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01" w:rsidRDefault="009D6701" w:rsidP="009D6701">
      <w:pPr>
        <w:spacing w:after="0" w:line="276" w:lineRule="auto"/>
        <w:rPr>
          <w:rFonts w:ascii="Arial" w:hAnsi="Arial" w:cs="Arial"/>
          <w:b/>
        </w:rPr>
      </w:pPr>
      <w:r>
        <w:rPr>
          <w:rFonts w:ascii="Arial" w:hAnsi="Arial" w:cs="Arial"/>
          <w:b/>
          <w:bCs/>
          <w:sz w:val="32"/>
          <w:szCs w:val="32"/>
        </w:rPr>
        <w:tab/>
      </w:r>
      <w:r>
        <w:rPr>
          <w:rFonts w:ascii="Arial" w:hAnsi="Arial" w:cs="Arial"/>
          <w:b/>
          <w:bCs/>
          <w:sz w:val="32"/>
          <w:szCs w:val="32"/>
        </w:rPr>
        <w:tab/>
      </w:r>
      <w:r>
        <w:rPr>
          <w:rFonts w:ascii="Arial" w:hAnsi="Arial" w:cs="Arial"/>
          <w:b/>
          <w:noProof/>
          <w:sz w:val="32"/>
          <w:szCs w:val="32"/>
          <w:lang w:eastAsia="cs-CZ"/>
        </w:rPr>
        <w:drawing>
          <wp:inline distT="0" distB="0" distL="0" distR="0">
            <wp:extent cx="899160" cy="899160"/>
            <wp:effectExtent l="0" t="0" r="0" b="0"/>
            <wp:docPr id="1" name="Obrázek 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Pr>
          <w:rFonts w:ascii="Arial" w:hAnsi="Arial" w:cs="Arial"/>
          <w:b/>
          <w:bCs/>
          <w:sz w:val="32"/>
          <w:szCs w:val="32"/>
        </w:rPr>
        <w:tab/>
      </w:r>
      <w:r>
        <w:rPr>
          <w:rFonts w:ascii="Arial" w:hAnsi="Arial" w:cs="Arial"/>
          <w:b/>
          <w:bCs/>
          <w:sz w:val="32"/>
          <w:szCs w:val="32"/>
        </w:rPr>
        <w:tab/>
      </w:r>
    </w:p>
    <w:p w:rsidR="009D6701" w:rsidRDefault="009D6701" w:rsidP="009D6701">
      <w:pPr>
        <w:spacing w:after="0" w:line="276" w:lineRule="auto"/>
        <w:jc w:val="center"/>
        <w:rPr>
          <w:rFonts w:ascii="Arial" w:hAnsi="Arial" w:cs="Arial"/>
          <w:b/>
          <w:sz w:val="32"/>
          <w:szCs w:val="32"/>
        </w:rPr>
      </w:pPr>
    </w:p>
    <w:p w:rsidR="009D6701" w:rsidRDefault="009D6701" w:rsidP="009D6701">
      <w:pPr>
        <w:spacing w:after="0" w:line="276" w:lineRule="auto"/>
        <w:jc w:val="center"/>
        <w:rPr>
          <w:rFonts w:ascii="Arial" w:hAnsi="Arial" w:cs="Arial"/>
          <w:b/>
          <w:sz w:val="32"/>
          <w:szCs w:val="32"/>
        </w:rPr>
      </w:pPr>
    </w:p>
    <w:p w:rsidR="009D6701" w:rsidRDefault="009D6701" w:rsidP="009D6701">
      <w:pPr>
        <w:spacing w:after="0" w:line="276" w:lineRule="auto"/>
        <w:jc w:val="center"/>
        <w:rPr>
          <w:rFonts w:ascii="Arial" w:hAnsi="Arial" w:cs="Arial"/>
          <w:b/>
          <w:sz w:val="40"/>
          <w:szCs w:val="40"/>
          <w:u w:val="single"/>
        </w:rPr>
      </w:pPr>
      <w:r>
        <w:rPr>
          <w:rFonts w:ascii="Arial" w:hAnsi="Arial" w:cs="Arial"/>
          <w:b/>
          <w:sz w:val="40"/>
          <w:szCs w:val="40"/>
          <w:u w:val="single"/>
        </w:rPr>
        <w:t>STANDARDY KVALITY SOCIÁLNĚ-PRÁVNÍ OCHRANY</w:t>
      </w:r>
    </w:p>
    <w:p w:rsidR="009D6701" w:rsidRDefault="009D6701" w:rsidP="009D6701">
      <w:pPr>
        <w:spacing w:after="0" w:line="276" w:lineRule="auto"/>
        <w:jc w:val="center"/>
        <w:rPr>
          <w:rFonts w:ascii="Arial" w:hAnsi="Arial" w:cs="Arial"/>
          <w:b/>
          <w:sz w:val="32"/>
          <w:szCs w:val="32"/>
        </w:rPr>
      </w:pPr>
    </w:p>
    <w:p w:rsidR="009D6701" w:rsidRDefault="009D6701" w:rsidP="009D6701">
      <w:pPr>
        <w:spacing w:after="0" w:line="276" w:lineRule="auto"/>
        <w:jc w:val="center"/>
        <w:rPr>
          <w:rFonts w:ascii="Arial" w:hAnsi="Arial" w:cs="Arial"/>
          <w:b/>
          <w:sz w:val="32"/>
          <w:szCs w:val="32"/>
        </w:rPr>
      </w:pPr>
    </w:p>
    <w:p w:rsidR="009D6701" w:rsidRDefault="009D6701" w:rsidP="009D6701">
      <w:pPr>
        <w:spacing w:after="0" w:line="276" w:lineRule="auto"/>
        <w:jc w:val="center"/>
        <w:rPr>
          <w:rFonts w:ascii="Arial" w:hAnsi="Arial" w:cs="Arial"/>
          <w:b/>
          <w:sz w:val="32"/>
          <w:szCs w:val="32"/>
        </w:rPr>
      </w:pPr>
      <w:r>
        <w:rPr>
          <w:rFonts w:ascii="Arial" w:hAnsi="Arial" w:cs="Arial"/>
          <w:b/>
          <w:sz w:val="32"/>
          <w:szCs w:val="32"/>
        </w:rPr>
        <w:t>ODBORU SOCIÁLNÍCH VĚCÍ</w:t>
      </w:r>
    </w:p>
    <w:p w:rsidR="009D6701" w:rsidRDefault="009D6701" w:rsidP="009D6701">
      <w:pPr>
        <w:spacing w:after="0" w:line="276" w:lineRule="auto"/>
        <w:jc w:val="center"/>
        <w:rPr>
          <w:rFonts w:ascii="Arial" w:hAnsi="Arial" w:cs="Arial"/>
          <w:b/>
          <w:sz w:val="32"/>
          <w:szCs w:val="32"/>
        </w:rPr>
      </w:pPr>
      <w:r>
        <w:rPr>
          <w:rFonts w:ascii="Arial" w:hAnsi="Arial" w:cs="Arial"/>
          <w:b/>
          <w:sz w:val="32"/>
          <w:szCs w:val="32"/>
        </w:rPr>
        <w:t>MĚSTSKÉHO ÚŘADU KOSTELEC NAD ORLICÍ</w:t>
      </w:r>
    </w:p>
    <w:p w:rsidR="009D6701" w:rsidRDefault="009D6701" w:rsidP="009D6701">
      <w:pPr>
        <w:spacing w:after="0" w:line="276" w:lineRule="auto"/>
        <w:jc w:val="center"/>
        <w:rPr>
          <w:rFonts w:ascii="Arial" w:hAnsi="Arial" w:cs="Arial"/>
          <w:b/>
          <w:sz w:val="28"/>
          <w:szCs w:val="28"/>
        </w:rPr>
      </w:pPr>
      <w:r>
        <w:rPr>
          <w:rFonts w:ascii="Arial" w:hAnsi="Arial" w:cs="Arial"/>
          <w:b/>
          <w:sz w:val="28"/>
          <w:szCs w:val="28"/>
        </w:rPr>
        <w:t>Palackého náměstí 38, 517 41 Kostelec nad Orlicí</w:t>
      </w:r>
    </w:p>
    <w:p w:rsidR="009D6701" w:rsidRDefault="009D6701" w:rsidP="009D6701">
      <w:pPr>
        <w:spacing w:after="0" w:line="276" w:lineRule="auto"/>
        <w:jc w:val="center"/>
        <w:rPr>
          <w:rFonts w:ascii="Arial" w:hAnsi="Arial" w:cs="Arial"/>
          <w:b/>
          <w:color w:val="92D050"/>
          <w:sz w:val="40"/>
          <w:szCs w:val="40"/>
          <w:u w:val="single"/>
        </w:rPr>
      </w:pPr>
    </w:p>
    <w:p w:rsidR="009D6701" w:rsidRDefault="009D6701" w:rsidP="009D6701">
      <w:pPr>
        <w:spacing w:after="0" w:line="276" w:lineRule="auto"/>
        <w:jc w:val="center"/>
        <w:rPr>
          <w:rFonts w:ascii="Arial" w:hAnsi="Arial" w:cs="Arial"/>
          <w:b/>
          <w:sz w:val="40"/>
          <w:szCs w:val="40"/>
          <w:u w:val="single"/>
        </w:rPr>
      </w:pPr>
    </w:p>
    <w:p w:rsidR="009D6701" w:rsidRDefault="009D6701" w:rsidP="009D6701">
      <w:pPr>
        <w:spacing w:after="0" w:line="276" w:lineRule="auto"/>
        <w:rPr>
          <w:rFonts w:ascii="Arial" w:hAnsi="Arial" w:cs="Arial"/>
          <w:b/>
          <w:sz w:val="44"/>
          <w:szCs w:val="44"/>
          <w:u w:val="single"/>
        </w:rPr>
      </w:pPr>
    </w:p>
    <w:p w:rsidR="009D6701" w:rsidRPr="00EB2EF6" w:rsidRDefault="009D6701" w:rsidP="009D6701">
      <w:pPr>
        <w:spacing w:after="0" w:line="276" w:lineRule="auto"/>
        <w:jc w:val="center"/>
        <w:rPr>
          <w:rFonts w:ascii="Arial" w:hAnsi="Arial" w:cs="Arial"/>
          <w:b/>
          <w:sz w:val="44"/>
          <w:szCs w:val="44"/>
          <w:u w:val="single"/>
        </w:rPr>
      </w:pPr>
      <w:r w:rsidRPr="00EB2EF6">
        <w:rPr>
          <w:rFonts w:ascii="Arial" w:hAnsi="Arial" w:cs="Arial"/>
          <w:b/>
          <w:sz w:val="44"/>
          <w:szCs w:val="44"/>
          <w:u w:val="single"/>
        </w:rPr>
        <w:t>STANDARD 1</w:t>
      </w:r>
      <w:r w:rsidR="00C25916">
        <w:rPr>
          <w:rFonts w:ascii="Arial" w:hAnsi="Arial" w:cs="Arial"/>
          <w:b/>
          <w:sz w:val="44"/>
          <w:szCs w:val="44"/>
          <w:u w:val="single"/>
        </w:rPr>
        <w:t>7</w:t>
      </w:r>
    </w:p>
    <w:p w:rsidR="009D6701" w:rsidRPr="00EB2EF6" w:rsidRDefault="009D6701" w:rsidP="009D6701">
      <w:pPr>
        <w:spacing w:after="0" w:line="276" w:lineRule="auto"/>
        <w:jc w:val="center"/>
        <w:rPr>
          <w:rFonts w:ascii="Arial" w:hAnsi="Arial" w:cs="Arial"/>
          <w:b/>
          <w:sz w:val="28"/>
          <w:szCs w:val="28"/>
          <w:u w:val="single"/>
        </w:rPr>
      </w:pPr>
    </w:p>
    <w:p w:rsidR="009D6701" w:rsidRDefault="00C25916" w:rsidP="00C25916">
      <w:pPr>
        <w:pStyle w:val="Normlnweb"/>
        <w:tabs>
          <w:tab w:val="left" w:pos="5355"/>
        </w:tabs>
        <w:spacing w:after="0"/>
        <w:jc w:val="center"/>
        <w:rPr>
          <w:rFonts w:ascii="Arial" w:eastAsiaTheme="minorHAnsi" w:hAnsi="Arial" w:cs="Arial"/>
          <w:b/>
          <w:caps/>
          <w:sz w:val="44"/>
          <w:szCs w:val="44"/>
          <w:lang w:eastAsia="en-US"/>
        </w:rPr>
      </w:pPr>
      <w:r w:rsidRPr="00C25916">
        <w:rPr>
          <w:rFonts w:ascii="Arial" w:eastAsiaTheme="minorHAnsi" w:hAnsi="Arial" w:cs="Arial"/>
          <w:b/>
          <w:caps/>
          <w:sz w:val="44"/>
          <w:szCs w:val="44"/>
          <w:lang w:eastAsia="en-US"/>
        </w:rPr>
        <w:t>Změna situace</w:t>
      </w:r>
    </w:p>
    <w:p w:rsidR="00C25916" w:rsidRDefault="00C25916" w:rsidP="00C25916">
      <w:pPr>
        <w:pStyle w:val="Normlnweb"/>
        <w:tabs>
          <w:tab w:val="left" w:pos="5355"/>
        </w:tabs>
        <w:spacing w:after="0"/>
        <w:jc w:val="center"/>
        <w:rPr>
          <w:rFonts w:ascii="Arial" w:eastAsiaTheme="minorHAnsi" w:hAnsi="Arial" w:cs="Arial"/>
          <w:b/>
          <w:caps/>
          <w:sz w:val="44"/>
          <w:szCs w:val="44"/>
          <w:lang w:eastAsia="en-US"/>
        </w:rPr>
      </w:pPr>
    </w:p>
    <w:p w:rsidR="00C25916" w:rsidRDefault="00C25916" w:rsidP="00C25916">
      <w:pPr>
        <w:pStyle w:val="Normlnweb"/>
        <w:tabs>
          <w:tab w:val="left" w:pos="5355"/>
        </w:tabs>
        <w:spacing w:after="0"/>
        <w:jc w:val="center"/>
        <w:rPr>
          <w:rFonts w:ascii="Arial" w:hAnsi="Arial" w:cs="Arial"/>
          <w:b/>
          <w:bCs/>
          <w:sz w:val="28"/>
          <w:szCs w:val="28"/>
        </w:rPr>
      </w:pPr>
    </w:p>
    <w:p w:rsidR="009D6701" w:rsidRDefault="009D6701" w:rsidP="009D6701">
      <w:pPr>
        <w:pStyle w:val="Normlnweb"/>
        <w:tabs>
          <w:tab w:val="left" w:pos="5355"/>
        </w:tabs>
        <w:spacing w:after="0"/>
        <w:rPr>
          <w:rFonts w:ascii="Arial" w:hAnsi="Arial" w:cs="Arial"/>
          <w:b/>
          <w:bCs/>
          <w:sz w:val="28"/>
          <w:szCs w:val="28"/>
        </w:rPr>
      </w:pPr>
    </w:p>
    <w:p w:rsidR="009D6701" w:rsidRDefault="009D6701" w:rsidP="009D6701">
      <w:pPr>
        <w:pStyle w:val="Normlnweb"/>
        <w:tabs>
          <w:tab w:val="left" w:pos="5355"/>
        </w:tabs>
        <w:spacing w:after="0"/>
        <w:rPr>
          <w:rFonts w:ascii="Arial" w:hAnsi="Arial" w:cs="Arial"/>
          <w:b/>
          <w:bCs/>
          <w:sz w:val="28"/>
          <w:szCs w:val="28"/>
        </w:rPr>
      </w:pPr>
    </w:p>
    <w:p w:rsidR="00CA08F8" w:rsidRDefault="00CA08F8" w:rsidP="009D6701">
      <w:pPr>
        <w:pStyle w:val="Normlnweb"/>
        <w:tabs>
          <w:tab w:val="left" w:pos="5355"/>
        </w:tabs>
        <w:spacing w:after="0"/>
        <w:rPr>
          <w:rFonts w:ascii="Arial" w:hAnsi="Arial" w:cs="Arial"/>
          <w:b/>
          <w:bCs/>
          <w:sz w:val="28"/>
          <w:szCs w:val="28"/>
        </w:rPr>
      </w:pPr>
    </w:p>
    <w:p w:rsidR="000C0D6D" w:rsidRDefault="009D6701" w:rsidP="000C0D6D">
      <w:pPr>
        <w:pStyle w:val="Normlnweb"/>
        <w:tabs>
          <w:tab w:val="left" w:pos="5355"/>
        </w:tabs>
        <w:spacing w:after="0"/>
        <w:rPr>
          <w:rFonts w:ascii="Arial" w:hAnsi="Arial" w:cs="Arial"/>
          <w:b/>
          <w:bCs/>
          <w:sz w:val="28"/>
          <w:szCs w:val="28"/>
        </w:rPr>
      </w:pPr>
      <w:r>
        <w:rPr>
          <w:rFonts w:ascii="Arial" w:hAnsi="Arial" w:cs="Arial"/>
          <w:b/>
          <w:bCs/>
          <w:sz w:val="28"/>
          <w:szCs w:val="28"/>
        </w:rPr>
        <w:t xml:space="preserve">Schválil: </w:t>
      </w:r>
      <w:r w:rsidR="000C0D6D">
        <w:rPr>
          <w:rFonts w:ascii="Arial" w:hAnsi="Arial" w:cs="Arial"/>
          <w:b/>
          <w:bCs/>
          <w:sz w:val="28"/>
          <w:szCs w:val="28"/>
        </w:rPr>
        <w:t>: Ing. Jitka Jičínská, DiS.</w:t>
      </w:r>
    </w:p>
    <w:p w:rsidR="000C0D6D" w:rsidRDefault="000C0D6D" w:rsidP="000C0D6D">
      <w:pPr>
        <w:pStyle w:val="Normlnweb"/>
        <w:tabs>
          <w:tab w:val="left" w:pos="5355"/>
        </w:tabs>
        <w:spacing w:after="0"/>
        <w:rPr>
          <w:rFonts w:ascii="Arial" w:hAnsi="Arial" w:cs="Arial"/>
          <w:b/>
          <w:bCs/>
          <w:sz w:val="28"/>
          <w:szCs w:val="28"/>
        </w:rPr>
      </w:pPr>
      <w:r>
        <w:rPr>
          <w:rFonts w:ascii="Arial" w:hAnsi="Arial" w:cs="Arial"/>
          <w:b/>
          <w:bCs/>
          <w:sz w:val="28"/>
          <w:szCs w:val="28"/>
        </w:rPr>
        <w:t>Datum: 01.</w:t>
      </w:r>
      <w:r w:rsidR="00E23A97">
        <w:rPr>
          <w:rFonts w:ascii="Arial" w:hAnsi="Arial" w:cs="Arial"/>
          <w:b/>
          <w:bCs/>
          <w:sz w:val="28"/>
          <w:szCs w:val="28"/>
        </w:rPr>
        <w:t xml:space="preserve"> </w:t>
      </w:r>
      <w:r>
        <w:rPr>
          <w:rFonts w:ascii="Arial" w:hAnsi="Arial" w:cs="Arial"/>
          <w:b/>
          <w:bCs/>
          <w:sz w:val="28"/>
          <w:szCs w:val="28"/>
        </w:rPr>
        <w:t>0</w:t>
      </w:r>
      <w:r w:rsidR="00A13381">
        <w:rPr>
          <w:rFonts w:ascii="Arial" w:hAnsi="Arial" w:cs="Arial"/>
          <w:b/>
          <w:bCs/>
          <w:sz w:val="28"/>
          <w:szCs w:val="28"/>
        </w:rPr>
        <w:t>7</w:t>
      </w:r>
      <w:r>
        <w:rPr>
          <w:rFonts w:ascii="Arial" w:hAnsi="Arial" w:cs="Arial"/>
          <w:b/>
          <w:bCs/>
          <w:sz w:val="28"/>
          <w:szCs w:val="28"/>
        </w:rPr>
        <w:t>.</w:t>
      </w:r>
      <w:r w:rsidR="00E23A97">
        <w:rPr>
          <w:rFonts w:ascii="Arial" w:hAnsi="Arial" w:cs="Arial"/>
          <w:b/>
          <w:bCs/>
          <w:sz w:val="28"/>
          <w:szCs w:val="28"/>
        </w:rPr>
        <w:t xml:space="preserve"> </w:t>
      </w:r>
      <w:r>
        <w:rPr>
          <w:rFonts w:ascii="Arial" w:hAnsi="Arial" w:cs="Arial"/>
          <w:b/>
          <w:bCs/>
          <w:sz w:val="28"/>
          <w:szCs w:val="28"/>
        </w:rPr>
        <w:t>202</w:t>
      </w:r>
      <w:r w:rsidR="00A13381">
        <w:rPr>
          <w:rFonts w:ascii="Arial" w:hAnsi="Arial" w:cs="Arial"/>
          <w:b/>
          <w:bCs/>
          <w:sz w:val="28"/>
          <w:szCs w:val="28"/>
        </w:rPr>
        <w:t>4</w:t>
      </w:r>
    </w:p>
    <w:p w:rsidR="009D6701" w:rsidRDefault="009D6701" w:rsidP="000C0D6D">
      <w:pPr>
        <w:pStyle w:val="Normlnweb"/>
        <w:tabs>
          <w:tab w:val="left" w:pos="5355"/>
        </w:tabs>
        <w:spacing w:after="0"/>
        <w:rPr>
          <w:rFonts w:ascii="Arial" w:hAnsi="Arial" w:cs="Arial"/>
          <w:b/>
          <w:bCs/>
          <w:sz w:val="28"/>
          <w:szCs w:val="28"/>
        </w:rPr>
      </w:pPr>
      <w:r>
        <w:rPr>
          <w:rFonts w:ascii="Arial" w:hAnsi="Arial" w:cs="Arial"/>
          <w:b/>
          <w:bCs/>
          <w:sz w:val="28"/>
          <w:szCs w:val="28"/>
        </w:rPr>
        <w:t>Podpis:</w:t>
      </w:r>
    </w:p>
    <w:p w:rsidR="00EB2EF6" w:rsidRPr="00EB2EF6" w:rsidRDefault="00EB2EF6" w:rsidP="00EB2EF6">
      <w:pPr>
        <w:spacing w:before="100" w:beforeAutospacing="1" w:after="0" w:line="240" w:lineRule="auto"/>
        <w:rPr>
          <w:rFonts w:ascii="Arial" w:eastAsia="Times New Roman" w:hAnsi="Arial" w:cs="Arial"/>
          <w:b/>
          <w:bCs/>
          <w:sz w:val="32"/>
          <w:szCs w:val="32"/>
          <w:lang w:eastAsia="cs-CZ"/>
        </w:rPr>
      </w:pPr>
    </w:p>
    <w:p w:rsidR="00EB2EF6" w:rsidRDefault="00EB2EF6">
      <w:pPr>
        <w:rPr>
          <w:rFonts w:ascii="Arial" w:eastAsia="Times New Roman" w:hAnsi="Arial" w:cs="Arial"/>
          <w:b/>
          <w:i/>
          <w:sz w:val="24"/>
          <w:szCs w:val="24"/>
          <w:lang w:eastAsia="cs-CZ"/>
        </w:rPr>
      </w:pPr>
    </w:p>
    <w:p w:rsidR="00EB2EF6" w:rsidRDefault="00EB2EF6"/>
    <w:tbl>
      <w:tblPr>
        <w:tblStyle w:val="Mkatabulky"/>
        <w:tblpPr w:leftFromText="141" w:rightFromText="141" w:horzAnchor="margin" w:tblpY="420"/>
        <w:tblW w:w="9209" w:type="dxa"/>
        <w:tblInd w:w="0" w:type="dxa"/>
        <w:tblLook w:val="04A0" w:firstRow="1" w:lastRow="0" w:firstColumn="1" w:lastColumn="0" w:noHBand="0" w:noVBand="1"/>
      </w:tblPr>
      <w:tblGrid>
        <w:gridCol w:w="2265"/>
        <w:gridCol w:w="6944"/>
      </w:tblGrid>
      <w:tr w:rsidR="00EB2EF6" w:rsidTr="003E1194">
        <w:tc>
          <w:tcPr>
            <w:tcW w:w="2265" w:type="dxa"/>
            <w:tcBorders>
              <w:top w:val="single" w:sz="12" w:space="0" w:color="auto"/>
              <w:left w:val="single" w:sz="12" w:space="0" w:color="auto"/>
              <w:bottom w:val="single" w:sz="12" w:space="0" w:color="auto"/>
              <w:right w:val="single" w:sz="4" w:space="0" w:color="auto"/>
            </w:tcBorders>
            <w:hideMark/>
          </w:tcPr>
          <w:p w:rsidR="00EB2EF6" w:rsidRDefault="00EB2EF6" w:rsidP="003E1194">
            <w:pPr>
              <w:tabs>
                <w:tab w:val="left" w:pos="5355"/>
              </w:tabs>
              <w:spacing w:line="240" w:lineRule="auto"/>
              <w:rPr>
                <w:rFonts w:ascii="Arial" w:hAnsi="Arial" w:cs="Arial"/>
                <w:b/>
              </w:rPr>
            </w:pPr>
            <w:r>
              <w:rPr>
                <w:rFonts w:ascii="Arial" w:hAnsi="Arial" w:cs="Arial"/>
                <w:b/>
              </w:rPr>
              <w:t>Název standardu</w:t>
            </w:r>
          </w:p>
        </w:tc>
        <w:tc>
          <w:tcPr>
            <w:tcW w:w="6944" w:type="dxa"/>
            <w:tcBorders>
              <w:top w:val="single" w:sz="12" w:space="0" w:color="auto"/>
              <w:left w:val="single" w:sz="4" w:space="0" w:color="auto"/>
              <w:bottom w:val="single" w:sz="12" w:space="0" w:color="auto"/>
              <w:right w:val="single" w:sz="12" w:space="0" w:color="auto"/>
            </w:tcBorders>
            <w:hideMark/>
          </w:tcPr>
          <w:p w:rsidR="007A7114" w:rsidRPr="007A7114" w:rsidRDefault="00EB2EF6" w:rsidP="007A7114">
            <w:pPr>
              <w:tabs>
                <w:tab w:val="left" w:pos="5355"/>
              </w:tabs>
              <w:spacing w:line="240" w:lineRule="auto"/>
              <w:rPr>
                <w:rFonts w:ascii="Arial" w:hAnsi="Arial" w:cs="Arial"/>
                <w:b/>
              </w:rPr>
            </w:pPr>
            <w:r>
              <w:rPr>
                <w:rFonts w:ascii="Arial" w:hAnsi="Arial" w:cs="Arial"/>
                <w:b/>
              </w:rPr>
              <w:t>1</w:t>
            </w:r>
            <w:r w:rsidR="00C25916">
              <w:rPr>
                <w:rFonts w:ascii="Arial" w:hAnsi="Arial" w:cs="Arial"/>
                <w:b/>
              </w:rPr>
              <w:t>7</w:t>
            </w:r>
            <w:r>
              <w:rPr>
                <w:rFonts w:ascii="Arial" w:hAnsi="Arial" w:cs="Arial"/>
                <w:b/>
              </w:rPr>
              <w:t xml:space="preserve">. </w:t>
            </w:r>
            <w:r w:rsidR="007A7114" w:rsidRPr="007A7114">
              <w:rPr>
                <w:rFonts w:ascii="Consolas" w:eastAsia="Times New Roman" w:hAnsi="Consolas" w:cs="Courier New"/>
                <w:color w:val="333333"/>
                <w:sz w:val="21"/>
                <w:szCs w:val="21"/>
                <w:lang w:eastAsia="cs-CZ"/>
              </w:rPr>
              <w:t xml:space="preserve"> </w:t>
            </w:r>
            <w:r w:rsidR="00CA08F8" w:rsidRPr="00CA08F8">
              <w:rPr>
                <w:rFonts w:ascii="Consolas" w:eastAsia="Times New Roman" w:hAnsi="Consolas" w:cs="Courier New"/>
                <w:color w:val="333333"/>
                <w:sz w:val="21"/>
                <w:szCs w:val="21"/>
                <w:lang w:eastAsia="cs-CZ"/>
              </w:rPr>
              <w:t xml:space="preserve"> </w:t>
            </w:r>
            <w:r w:rsidR="00C25916" w:rsidRPr="00C25916">
              <w:rPr>
                <w:rFonts w:ascii="Consolas" w:eastAsia="Times New Roman" w:hAnsi="Consolas" w:cs="Courier New"/>
                <w:color w:val="333333"/>
                <w:sz w:val="21"/>
                <w:szCs w:val="21"/>
                <w:lang w:eastAsia="cs-CZ"/>
              </w:rPr>
              <w:t xml:space="preserve"> </w:t>
            </w:r>
            <w:r w:rsidR="00C25916" w:rsidRPr="00C25916">
              <w:rPr>
                <w:rFonts w:ascii="Arial" w:hAnsi="Arial" w:cs="Arial"/>
                <w:b/>
              </w:rPr>
              <w:t>Změna situace</w:t>
            </w:r>
          </w:p>
          <w:p w:rsidR="00EB2EF6" w:rsidRDefault="00EB2EF6" w:rsidP="003E1194">
            <w:pPr>
              <w:tabs>
                <w:tab w:val="left" w:pos="5355"/>
              </w:tabs>
              <w:spacing w:line="240" w:lineRule="auto"/>
              <w:rPr>
                <w:rFonts w:ascii="Arial" w:hAnsi="Arial" w:cs="Arial"/>
                <w:b/>
              </w:rPr>
            </w:pPr>
          </w:p>
        </w:tc>
      </w:tr>
      <w:tr w:rsidR="00EB2EF6" w:rsidTr="003E1194">
        <w:trPr>
          <w:trHeight w:val="550"/>
        </w:trPr>
        <w:tc>
          <w:tcPr>
            <w:tcW w:w="2265" w:type="dxa"/>
            <w:tcBorders>
              <w:top w:val="single" w:sz="12" w:space="0" w:color="auto"/>
              <w:left w:val="single" w:sz="12" w:space="0" w:color="auto"/>
              <w:bottom w:val="single" w:sz="4"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Kritérium standardu</w:t>
            </w:r>
          </w:p>
        </w:tc>
        <w:tc>
          <w:tcPr>
            <w:tcW w:w="6944" w:type="dxa"/>
            <w:tcBorders>
              <w:top w:val="single" w:sz="12" w:space="0" w:color="auto"/>
              <w:left w:val="single" w:sz="4" w:space="0" w:color="auto"/>
              <w:bottom w:val="single" w:sz="4" w:space="0" w:color="auto"/>
              <w:right w:val="single" w:sz="12" w:space="0" w:color="auto"/>
            </w:tcBorders>
            <w:hideMark/>
          </w:tcPr>
          <w:p w:rsidR="00EB2EF6" w:rsidRPr="00B0677E" w:rsidRDefault="00EB2EF6" w:rsidP="007A7114">
            <w:pPr>
              <w:tabs>
                <w:tab w:val="left" w:pos="5355"/>
              </w:tabs>
              <w:spacing w:line="240" w:lineRule="auto"/>
              <w:jc w:val="both"/>
              <w:rPr>
                <w:rFonts w:ascii="Arial" w:hAnsi="Arial" w:cs="Arial"/>
                <w:b/>
                <w:i/>
              </w:rPr>
            </w:pPr>
            <w:r w:rsidRPr="00B0677E">
              <w:rPr>
                <w:rFonts w:ascii="Arial" w:hAnsi="Arial" w:cs="Arial"/>
                <w:b/>
                <w:i/>
              </w:rPr>
              <w:t>1</w:t>
            </w:r>
            <w:r w:rsidR="00C25916">
              <w:rPr>
                <w:rFonts w:ascii="Arial" w:hAnsi="Arial" w:cs="Arial"/>
                <w:b/>
                <w:i/>
              </w:rPr>
              <w:t>7</w:t>
            </w:r>
            <w:r w:rsidRPr="00B0677E">
              <w:rPr>
                <w:rFonts w:ascii="Arial" w:hAnsi="Arial" w:cs="Arial"/>
                <w:b/>
                <w:i/>
              </w:rPr>
              <w:t xml:space="preserve">a </w:t>
            </w:r>
            <w:r w:rsidR="007A7114" w:rsidRPr="007A7114">
              <w:rPr>
                <w:rFonts w:ascii="Consolas" w:eastAsia="Times New Roman" w:hAnsi="Consolas" w:cs="Courier New"/>
                <w:color w:val="333333"/>
                <w:sz w:val="21"/>
                <w:szCs w:val="21"/>
                <w:lang w:eastAsia="cs-CZ"/>
              </w:rPr>
              <w:t xml:space="preserve"> </w:t>
            </w:r>
            <w:r w:rsidR="00CA08F8" w:rsidRPr="00CA08F8">
              <w:rPr>
                <w:rFonts w:ascii="Consolas" w:eastAsia="Times New Roman" w:hAnsi="Consolas" w:cs="Courier New"/>
                <w:color w:val="333333"/>
                <w:sz w:val="21"/>
                <w:szCs w:val="21"/>
                <w:lang w:eastAsia="cs-CZ"/>
              </w:rPr>
              <w:t xml:space="preserve"> </w:t>
            </w:r>
            <w:r w:rsidR="00C25916" w:rsidRPr="00C25916">
              <w:rPr>
                <w:rFonts w:ascii="Consolas" w:eastAsia="Times New Roman" w:hAnsi="Consolas" w:cs="Courier New"/>
                <w:color w:val="333333"/>
                <w:sz w:val="21"/>
                <w:szCs w:val="21"/>
                <w:lang w:eastAsia="cs-CZ"/>
              </w:rPr>
              <w:t xml:space="preserve"> </w:t>
            </w:r>
            <w:r w:rsidR="00C25916" w:rsidRPr="00C25916">
              <w:rPr>
                <w:rFonts w:ascii="Arial" w:hAnsi="Arial" w:cs="Arial"/>
                <w:b/>
                <w:i/>
              </w:rPr>
              <w:t>Orgány sociálně-právní ochrany, které mají s osobami pečujícími a osobami v evidenci uzavřeny dohody o výkonu pěstounské péče, mají písemně stanovena pravidla a postupy práce pro situace významných změn v životě dětí a rodin, včetně ukončení pobytu dítěte v původní nebo náhradní rodině.</w:t>
            </w:r>
          </w:p>
        </w:tc>
      </w:tr>
      <w:tr w:rsidR="00EB2EF6" w:rsidTr="003E1194">
        <w:trPr>
          <w:trHeight w:val="340"/>
        </w:trPr>
        <w:tc>
          <w:tcPr>
            <w:tcW w:w="2265" w:type="dxa"/>
            <w:tcBorders>
              <w:top w:val="single" w:sz="4" w:space="0" w:color="auto"/>
              <w:left w:val="single" w:sz="12" w:space="0" w:color="auto"/>
              <w:bottom w:val="single" w:sz="4"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Závazné pro:</w:t>
            </w:r>
          </w:p>
        </w:tc>
        <w:tc>
          <w:tcPr>
            <w:tcW w:w="6944" w:type="dxa"/>
            <w:tcBorders>
              <w:top w:val="single" w:sz="4" w:space="0" w:color="auto"/>
              <w:left w:val="single" w:sz="4" w:space="0" w:color="auto"/>
              <w:bottom w:val="single" w:sz="4" w:space="0" w:color="auto"/>
              <w:right w:val="single" w:sz="12" w:space="0" w:color="auto"/>
            </w:tcBorders>
            <w:vAlign w:val="center"/>
            <w:hideMark/>
          </w:tcPr>
          <w:p w:rsidR="00EB2EF6" w:rsidRDefault="000C0D6D" w:rsidP="00A44F24">
            <w:pPr>
              <w:tabs>
                <w:tab w:val="left" w:pos="5355"/>
              </w:tabs>
              <w:spacing w:line="240" w:lineRule="auto"/>
              <w:rPr>
                <w:rFonts w:ascii="Arial" w:hAnsi="Arial" w:cs="Arial"/>
              </w:rPr>
            </w:pPr>
            <w:r>
              <w:rPr>
                <w:rFonts w:ascii="Arial" w:hAnsi="Arial" w:cs="Arial"/>
              </w:rPr>
              <w:t>o</w:t>
            </w:r>
            <w:r w:rsidR="00FF2F32">
              <w:rPr>
                <w:rFonts w:ascii="Arial" w:hAnsi="Arial" w:cs="Arial"/>
              </w:rPr>
              <w:t>rgán sociálně-právní ochrany dětí Kostelec nad Orlicí</w:t>
            </w:r>
          </w:p>
        </w:tc>
      </w:tr>
      <w:tr w:rsidR="00EB2EF6" w:rsidTr="003E1194">
        <w:trPr>
          <w:trHeight w:val="340"/>
        </w:trPr>
        <w:tc>
          <w:tcPr>
            <w:tcW w:w="2265" w:type="dxa"/>
            <w:tcBorders>
              <w:top w:val="single" w:sz="4" w:space="0" w:color="auto"/>
              <w:left w:val="single" w:sz="12" w:space="0" w:color="auto"/>
              <w:bottom w:val="single" w:sz="4"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Vypracoval:</w:t>
            </w:r>
          </w:p>
        </w:tc>
        <w:tc>
          <w:tcPr>
            <w:tcW w:w="6944" w:type="dxa"/>
            <w:tcBorders>
              <w:top w:val="single" w:sz="4" w:space="0" w:color="auto"/>
              <w:left w:val="single" w:sz="4" w:space="0" w:color="auto"/>
              <w:bottom w:val="single" w:sz="4" w:space="0" w:color="auto"/>
              <w:right w:val="single" w:sz="12" w:space="0" w:color="auto"/>
            </w:tcBorders>
            <w:vAlign w:val="center"/>
          </w:tcPr>
          <w:p w:rsidR="00EB2EF6" w:rsidRDefault="000C0D6D" w:rsidP="00A44F24">
            <w:pPr>
              <w:tabs>
                <w:tab w:val="left" w:pos="5355"/>
              </w:tabs>
              <w:spacing w:line="240" w:lineRule="auto"/>
              <w:rPr>
                <w:rFonts w:ascii="Arial" w:hAnsi="Arial" w:cs="Arial"/>
              </w:rPr>
            </w:pPr>
            <w:r>
              <w:rPr>
                <w:rFonts w:ascii="Arial" w:hAnsi="Arial" w:cs="Arial"/>
              </w:rPr>
              <w:t>o</w:t>
            </w:r>
            <w:r w:rsidR="00215436">
              <w:rPr>
                <w:rFonts w:ascii="Arial" w:hAnsi="Arial" w:cs="Arial"/>
              </w:rPr>
              <w:t>dbor sociálních věcí</w:t>
            </w:r>
          </w:p>
        </w:tc>
      </w:tr>
      <w:tr w:rsidR="00EB2EF6" w:rsidTr="003E1194">
        <w:trPr>
          <w:trHeight w:val="340"/>
        </w:trPr>
        <w:tc>
          <w:tcPr>
            <w:tcW w:w="2265" w:type="dxa"/>
            <w:tcBorders>
              <w:top w:val="single" w:sz="4" w:space="0" w:color="auto"/>
              <w:left w:val="single" w:sz="12" w:space="0" w:color="auto"/>
              <w:bottom w:val="single" w:sz="4"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Schválil</w:t>
            </w:r>
            <w:r w:rsidR="00215436">
              <w:rPr>
                <w:rFonts w:ascii="Arial" w:hAnsi="Arial" w:cs="Arial"/>
                <w:b/>
              </w:rPr>
              <w:t>/a</w:t>
            </w:r>
            <w:r>
              <w:rPr>
                <w:rFonts w:ascii="Arial" w:hAnsi="Arial" w:cs="Arial"/>
                <w:b/>
              </w:rPr>
              <w:t>:</w:t>
            </w:r>
          </w:p>
        </w:tc>
        <w:tc>
          <w:tcPr>
            <w:tcW w:w="6944" w:type="dxa"/>
            <w:tcBorders>
              <w:top w:val="single" w:sz="4" w:space="0" w:color="auto"/>
              <w:left w:val="single" w:sz="4" w:space="0" w:color="auto"/>
              <w:bottom w:val="single" w:sz="4" w:space="0" w:color="auto"/>
              <w:right w:val="single" w:sz="12" w:space="0" w:color="auto"/>
            </w:tcBorders>
            <w:vAlign w:val="center"/>
            <w:hideMark/>
          </w:tcPr>
          <w:p w:rsidR="00EB2EF6" w:rsidRDefault="000C0D6D" w:rsidP="003E1194">
            <w:pPr>
              <w:tabs>
                <w:tab w:val="left" w:pos="5355"/>
              </w:tabs>
              <w:spacing w:line="240" w:lineRule="auto"/>
              <w:rPr>
                <w:rFonts w:ascii="Arial" w:hAnsi="Arial" w:cs="Arial"/>
              </w:rPr>
            </w:pPr>
            <w:r>
              <w:rPr>
                <w:rFonts w:ascii="Arial" w:eastAsia="Times New Roman" w:hAnsi="Arial" w:cs="Arial"/>
                <w:lang w:eastAsia="cs-CZ"/>
              </w:rPr>
              <w:t>tajemnice</w:t>
            </w:r>
          </w:p>
        </w:tc>
      </w:tr>
      <w:tr w:rsidR="00EB2EF6" w:rsidTr="003E1194">
        <w:trPr>
          <w:trHeight w:val="340"/>
        </w:trPr>
        <w:tc>
          <w:tcPr>
            <w:tcW w:w="2265" w:type="dxa"/>
            <w:tcBorders>
              <w:top w:val="single" w:sz="4" w:space="0" w:color="auto"/>
              <w:left w:val="single" w:sz="12" w:space="0" w:color="auto"/>
              <w:bottom w:val="single" w:sz="4"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Platnost kritéria od:</w:t>
            </w:r>
          </w:p>
        </w:tc>
        <w:tc>
          <w:tcPr>
            <w:tcW w:w="6944" w:type="dxa"/>
            <w:tcBorders>
              <w:top w:val="single" w:sz="4" w:space="0" w:color="auto"/>
              <w:left w:val="single" w:sz="4" w:space="0" w:color="auto"/>
              <w:bottom w:val="single" w:sz="4" w:space="0" w:color="auto"/>
              <w:right w:val="single" w:sz="12" w:space="0" w:color="auto"/>
            </w:tcBorders>
            <w:vAlign w:val="center"/>
            <w:hideMark/>
          </w:tcPr>
          <w:p w:rsidR="00EB2EF6" w:rsidRDefault="00EB2EF6" w:rsidP="00D74B31">
            <w:pPr>
              <w:tabs>
                <w:tab w:val="left" w:pos="5355"/>
              </w:tabs>
              <w:spacing w:line="240" w:lineRule="auto"/>
              <w:rPr>
                <w:rFonts w:ascii="Arial" w:hAnsi="Arial" w:cs="Arial"/>
              </w:rPr>
            </w:pPr>
            <w:r>
              <w:rPr>
                <w:rFonts w:ascii="Arial" w:hAnsi="Arial" w:cs="Arial"/>
              </w:rPr>
              <w:t>01. 01. 20</w:t>
            </w:r>
            <w:r w:rsidR="007A7114">
              <w:rPr>
                <w:rFonts w:ascii="Arial" w:hAnsi="Arial" w:cs="Arial"/>
              </w:rPr>
              <w:t>2</w:t>
            </w:r>
            <w:r w:rsidR="00D74B31">
              <w:rPr>
                <w:rFonts w:ascii="Arial" w:hAnsi="Arial" w:cs="Arial"/>
              </w:rPr>
              <w:t>3</w:t>
            </w:r>
          </w:p>
        </w:tc>
      </w:tr>
      <w:tr w:rsidR="00EB2EF6" w:rsidTr="003E1194">
        <w:trPr>
          <w:trHeight w:val="340"/>
        </w:trPr>
        <w:tc>
          <w:tcPr>
            <w:tcW w:w="2265" w:type="dxa"/>
            <w:vMerge w:val="restart"/>
            <w:tcBorders>
              <w:top w:val="single" w:sz="4" w:space="0" w:color="auto"/>
              <w:left w:val="single" w:sz="12" w:space="0" w:color="auto"/>
              <w:bottom w:val="single" w:sz="12" w:space="0" w:color="auto"/>
              <w:right w:val="single" w:sz="4" w:space="0" w:color="auto"/>
            </w:tcBorders>
            <w:vAlign w:val="center"/>
            <w:hideMark/>
          </w:tcPr>
          <w:p w:rsidR="00EB2EF6" w:rsidRDefault="00EB2EF6" w:rsidP="003E1194">
            <w:pPr>
              <w:tabs>
                <w:tab w:val="left" w:pos="5355"/>
              </w:tabs>
              <w:spacing w:line="240" w:lineRule="auto"/>
              <w:rPr>
                <w:rFonts w:ascii="Arial" w:hAnsi="Arial" w:cs="Arial"/>
                <w:b/>
              </w:rPr>
            </w:pPr>
            <w:r>
              <w:rPr>
                <w:rFonts w:ascii="Arial" w:hAnsi="Arial" w:cs="Arial"/>
                <w:b/>
              </w:rPr>
              <w:t>Datum revize:</w:t>
            </w:r>
          </w:p>
        </w:tc>
        <w:tc>
          <w:tcPr>
            <w:tcW w:w="6944" w:type="dxa"/>
            <w:tcBorders>
              <w:top w:val="single" w:sz="4" w:space="0" w:color="auto"/>
              <w:left w:val="single" w:sz="4" w:space="0" w:color="auto"/>
              <w:bottom w:val="single" w:sz="4" w:space="0" w:color="auto"/>
              <w:right w:val="single" w:sz="12" w:space="0" w:color="auto"/>
            </w:tcBorders>
            <w:vAlign w:val="center"/>
          </w:tcPr>
          <w:p w:rsidR="00EB2EF6" w:rsidRDefault="00A13381" w:rsidP="003E1194">
            <w:pPr>
              <w:tabs>
                <w:tab w:val="left" w:pos="5355"/>
              </w:tabs>
              <w:spacing w:line="240" w:lineRule="auto"/>
              <w:rPr>
                <w:rFonts w:ascii="Arial" w:hAnsi="Arial" w:cs="Arial"/>
              </w:rPr>
            </w:pPr>
            <w:r>
              <w:rPr>
                <w:rFonts w:ascii="Arial" w:hAnsi="Arial" w:cs="Arial"/>
              </w:rPr>
              <w:t>01. 07. 2024</w:t>
            </w:r>
          </w:p>
        </w:tc>
      </w:tr>
      <w:tr w:rsidR="00EB2EF6" w:rsidTr="003E1194">
        <w:trPr>
          <w:trHeight w:val="34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EB2EF6" w:rsidRDefault="00EB2EF6" w:rsidP="003E1194">
            <w:pPr>
              <w:spacing w:line="240" w:lineRule="auto"/>
              <w:rPr>
                <w:rFonts w:ascii="Arial" w:hAnsi="Arial" w:cs="Arial"/>
                <w:b/>
              </w:rPr>
            </w:pPr>
          </w:p>
        </w:tc>
        <w:tc>
          <w:tcPr>
            <w:tcW w:w="6944" w:type="dxa"/>
            <w:tcBorders>
              <w:top w:val="single" w:sz="4" w:space="0" w:color="auto"/>
              <w:left w:val="single" w:sz="4" w:space="0" w:color="auto"/>
              <w:bottom w:val="single" w:sz="4" w:space="0" w:color="auto"/>
              <w:right w:val="single" w:sz="12" w:space="0" w:color="auto"/>
            </w:tcBorders>
            <w:vAlign w:val="center"/>
          </w:tcPr>
          <w:p w:rsidR="00EB2EF6" w:rsidRDefault="007A7114" w:rsidP="003E1194">
            <w:pPr>
              <w:tabs>
                <w:tab w:val="left" w:pos="5355"/>
              </w:tabs>
              <w:spacing w:line="240" w:lineRule="auto"/>
              <w:rPr>
                <w:rFonts w:ascii="Arial" w:hAnsi="Arial" w:cs="Arial"/>
              </w:rPr>
            </w:pPr>
            <w:r>
              <w:rPr>
                <w:rFonts w:ascii="Arial" w:hAnsi="Arial" w:cs="Arial"/>
              </w:rPr>
              <w:t xml:space="preserve"> </w:t>
            </w:r>
          </w:p>
        </w:tc>
      </w:tr>
    </w:tbl>
    <w:p w:rsidR="001A7CF0" w:rsidRDefault="001A7CF0" w:rsidP="00E92891">
      <w:pPr>
        <w:spacing w:after="0" w:line="240" w:lineRule="auto"/>
        <w:jc w:val="both"/>
        <w:rPr>
          <w:rFonts w:ascii="Arial" w:hAnsi="Arial" w:cs="Arial"/>
          <w:highlight w:val="yellow"/>
        </w:rPr>
      </w:pPr>
    </w:p>
    <w:p w:rsidR="00345FA1" w:rsidRPr="00A13381" w:rsidRDefault="00345FA1" w:rsidP="00A13381">
      <w:pPr>
        <w:spacing w:after="120" w:line="240" w:lineRule="auto"/>
        <w:jc w:val="both"/>
        <w:rPr>
          <w:rFonts w:ascii="Arial" w:hAnsi="Arial" w:cs="Arial"/>
        </w:rPr>
      </w:pPr>
      <w:r w:rsidRPr="001A7CF0">
        <w:rPr>
          <w:rFonts w:ascii="Arial" w:hAnsi="Arial" w:cs="Arial"/>
        </w:rPr>
        <w:t>V životě dětí svěřených do péče osob pečujících a obecně v životě náhradních rodin se mohou vyskytnout významné situace a očekávané i neočekávané události Na tyto situace s jejich dopady je třeba se při práci s dětmi a rodinami reagovat a věnovat se jim. Rodiny osob pečujících jsou rozdílné, každá z osob pečujících může vnímat a přistupovat k jedné situaci jiným způsobem. Sociální pracovník zajišťující doprovázení přistupuje ke zmíněným situacím v rodinách vždy individuálně, nelze proto určit jednotné, dané a závazné postupy pro konkrétní situace</w:t>
      </w:r>
      <w:r w:rsidR="001A7CF0">
        <w:rPr>
          <w:rFonts w:ascii="Arial" w:hAnsi="Arial" w:cs="Arial"/>
        </w:rPr>
        <w:t xml:space="preserve">. </w:t>
      </w:r>
      <w:r w:rsidRPr="001A7CF0">
        <w:rPr>
          <w:rFonts w:ascii="Arial" w:hAnsi="Arial" w:cs="Arial"/>
        </w:rPr>
        <w:t>Mě</w:t>
      </w:r>
      <w:r w:rsidR="00B721CA">
        <w:rPr>
          <w:rFonts w:ascii="Arial" w:hAnsi="Arial" w:cs="Arial"/>
        </w:rPr>
        <w:t>stský úřad</w:t>
      </w:r>
      <w:r w:rsidRPr="001A7CF0">
        <w:rPr>
          <w:rFonts w:ascii="Arial" w:hAnsi="Arial" w:cs="Arial"/>
        </w:rPr>
        <w:t xml:space="preserve"> Kostelec nad Orlicí, OSPOD, </w:t>
      </w:r>
      <w:r w:rsidR="001A7CF0">
        <w:rPr>
          <w:rFonts w:ascii="Arial" w:hAnsi="Arial" w:cs="Arial"/>
        </w:rPr>
        <w:t xml:space="preserve">má pro tyto účely v šanonu </w:t>
      </w:r>
      <w:r w:rsidR="001A7CF0">
        <w:rPr>
          <w:rFonts w:ascii="Arial" w:hAnsi="Arial" w:cs="Arial"/>
        </w:rPr>
        <w:tab/>
      </w:r>
      <w:r w:rsidR="00B721CA">
        <w:rPr>
          <w:rFonts w:ascii="Arial" w:hAnsi="Arial" w:cs="Arial"/>
        </w:rPr>
        <w:t>„VNITŘNÍ P</w:t>
      </w:r>
      <w:r w:rsidR="001A7CF0">
        <w:rPr>
          <w:rFonts w:ascii="Arial" w:hAnsi="Arial" w:cs="Arial"/>
        </w:rPr>
        <w:t>RAVIDLA OSPOD - NRP</w:t>
      </w:r>
      <w:r w:rsidR="00B721CA">
        <w:rPr>
          <w:rFonts w:ascii="Arial" w:hAnsi="Arial" w:cs="Arial"/>
        </w:rPr>
        <w:t>“</w:t>
      </w:r>
      <w:r w:rsidR="001A7CF0">
        <w:rPr>
          <w:rFonts w:ascii="Arial" w:hAnsi="Arial" w:cs="Arial"/>
        </w:rPr>
        <w:t xml:space="preserve"> přílohy upravující p</w:t>
      </w:r>
      <w:r w:rsidRPr="001A7CF0">
        <w:rPr>
          <w:rFonts w:ascii="Arial" w:hAnsi="Arial" w:cs="Arial"/>
        </w:rPr>
        <w:t>ravidla a postupy práce pro situace významných změn v životě dětí a rodin, včetně ukončení pobytu dítěte v původní nebo náhradní rodině s popisem situací možných významných změn a předpokládaných postupů</w:t>
      </w:r>
      <w:r w:rsidR="001A7CF0">
        <w:rPr>
          <w:rFonts w:ascii="Arial" w:hAnsi="Arial" w:cs="Arial"/>
        </w:rPr>
        <w:t xml:space="preserve"> (viz níže)</w:t>
      </w:r>
      <w:r w:rsidRPr="001A7CF0">
        <w:rPr>
          <w:rFonts w:ascii="Arial" w:hAnsi="Arial" w:cs="Arial"/>
        </w:rPr>
        <w:t>.</w:t>
      </w:r>
      <w:bookmarkStart w:id="0" w:name="_GoBack"/>
      <w:bookmarkEnd w:id="0"/>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Umístění dítěte do prostředí náhradní rodiny je významným zásahem do života dítěte a jeho původní rodiny. Proto veřejná moc v přenesené působnosti, prostřednictvím pracovníků orgánů sociálně-právní ochrany dětí, věnuje dětem svěřeným do pěstounské péče zvýšenou pozornost. Děti svěřené do náhradní rodinné péče jsou považovány za děti ohrožené ve smyslu ustanovení § 6, zákona č. 359/1999 Sb., zákon o sociálně-právní ochraně dětí, dále jen ZSPOD. V rámci výkonu agendy sociálně-právní ochrany dětí klíčoví pracovníci orgánu sociálně – právní ochrany dětí vyhodnocují situaci dítěte a jeho rodiny ve smyslu § 10, odst. 3, ZSPOD. Při vyhodnocení situace dítěte sledují pracovníci orgánu sociálně-právní ochrany děti život rodiny v oblastech vymezených v ustanovení § 1, vyhlášky č. 473/2012 sb., o provedení některých ustanovení zákona o sociálně-právní ochraně dětí, dále jen vyhláška. V intervalech vymezených v legislativě a ve Standardech kvality klíčoví pracovníci přehodnocují situaci dítěte v oblastech vymezených ve vyhodnocení a reagují na situaci mimo jiné i tvorbou cílů v Individuálních plánech ochrany dítěte, dále jen IPOD. Zvýšenou pozornost věnují klíčoví pracovníci situacím, v nichž dochází k zásadním změnám v životě dítěte, jako jsou např. obnovení či navázání kontaktu rodičů s dítětem, změna složení náhradní rodiny, změna pečující osoby, úmrtí významných osob v životě dítěte, zdravotní komplikace členů biologické či náhradní rodiny, komplikace ve zdravotním stavu dítěte, změna pečujících osob apod. V reakci na tyto situace klíčoví pracovníci využívají dostupných odborných služeb, služeb pomáhajících profesí; zdravotnických služeb; sami klíčoví pracovníci poskytují dětem a pečujícím odpovídající odborné sociální poradenství; zajímají se o názory dětí a pečujících. V mezích svých kompetencí vedou klíčoví pracovníci situaci k její co možná maximální stabilizaci. K tomu využívají klíčoví pracovníci nástroje, které mají vymezeny legislativou, jako např. pořádání případových konferencí.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Umístění dítěte do pěstounské péče má být v ideálním případě dočasným uspořádáním života dítěte. K odejmutí dítěte z péče rodiny dochází v situaci, kdy předchozí opatření přijatá na </w:t>
      </w:r>
      <w:r w:rsidRPr="001A7CF0">
        <w:rPr>
          <w:rFonts w:ascii="Arial" w:hAnsi="Arial" w:cs="Arial"/>
        </w:rPr>
        <w:lastRenderedPageBreak/>
        <w:t xml:space="preserve">úseku agendy sociálně-právní ochrany dětí nevedla ke změně situace a život, či zdraví, nebo zdárný vývoj dítěte byly v původní rodině ohroženy.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Umístění dítěte mimo biologickou rodinu předcházelo zjišťování možností umístění dítěte do širší biologické rodiny, k čemuž orgán sociálně-právní ochrany dětí vynaložil patřičnou aktivitu. Ke svěření dítěte mimo biologickou rodinu dochází na základě soudního rozhodnutí. Po svěření dítěte mimo biologickou rodinu klíčoví pracovníci poskytnou dítěti vysvětlení situace, a to formou odpovídající věku a rozumovým schopnostem dítěte. Klíčoví pracovníci komunikují s dítětem reálné scénáře vývoje jeho situace. Dítě má právo hovořit s klíčovým pracovníkem o samotě, dítě má právo vyjadřovat se k situaci, jeho názory musí být akceptovány s ohledem na věk dítěte, jeho rozumovou vyspělost v kontextu s možnou realitou dítětem vyslovovaných přání a názoru, co se jejich uskutečnění týče.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Rodiče, jejichž dítě je svěřeno do náhradní rodinné péče, jsou účastni soudního řízení, na jehož základě je dítě svěřeno mimo biologickou rodinu. Rodiče tak mají, resp. mohou mít, informace o důvodech svěření dítěte mimo biologickou rodinu. Klíčoví pracovníci orgánu sociálně-právní ochrany dětí po svěření dítěte do náhradní rodinné péče ze své vlastní iniciativy biologické rodiče nevyhledávají. Má se za to, že období předcházející svěření dítěte do náhradní rodinné péče, poskytlo rodičům dostatečný prostor pro změnu situace tak, aby dítě mohlo zůstat v jejich péči. Předchozí věta neplatí v případě vážného ohrožení zdraví či života dítěte. V rámci procesu svěření dítěte mimo rodinu jsou rodičům předávány informace o situace, jejím možném vývoji, osobách pečujících osob, apod.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K návratu dítěte do péče rodičů může dojít opětovně pouze na základě soudního rozhodnutí. Změna situace ve smyslu návratu dítěte do primární biologické rodiny, případně širší rodiny /pokud právě tato o dítěte nepečuje/ je v první řadě záležitostí rodičů dítěte, či ostatních členů širší rodiny. Jmenovaným náleží aktivita vedená k uspořádání poměrů, vytvoření podmínek pro přijetí dítěte zpět do původní rodiny.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V případě zájmu rodičů, případně členů širší rodiny, o zrušení náhradní rodinné péče, klíčoví pracovníci orgánu sociálně-právní ochrany dětí poskytují jmenovaným osobám podporu. Podpora spočívá ve formě zprostředkování služeb, za jejichž pomoci mohou rodiče, či širší biologická rodina, vytvořit podmínky pro přijetí dítěte zpět do původní rodiny. V takovém případě je návrat dítěte do rodiny, tedy i zrušení pěstounské péče, cílem stanoveným v IPODu. Do naplnění takto formulovaného cíle jsou zainteresováni rodiče, pěstounská rodina, případně dítě samotné, též za případné spolupráce dalších institucí, služeb. IPOD v takovém případě stanovuje cíle a opatření, jejichž naplnění povede ke zrušení pěstounské péče, tj. k návratu dítěte do původní rodiny.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Pěstounská péče může být ukončena před dovršením zletilosti dítěte, pokud si rodiče uspořádají své poměry tak, že je návrat dítěte k rodičům v jeho zájmu. O plánovaném návratu dítěte k rodičům klíčový pracovník orgánu sociálně-právní ochrany dětí informuje také dítě, a to také v souvislosti se soudním jednáním, v němž se má o zrušení pěstounské péče rozhodovat. Zrušení pěstounské péče předchází obnovení kontaktů dítěte s rodiči, byly-li přerušeny. </w:t>
      </w:r>
    </w:p>
    <w:p w:rsidR="00B16109" w:rsidRPr="001A7CF0" w:rsidRDefault="00B16109" w:rsidP="00A13381">
      <w:pPr>
        <w:spacing w:after="120" w:line="240" w:lineRule="auto"/>
        <w:jc w:val="both"/>
        <w:rPr>
          <w:rFonts w:ascii="Arial" w:hAnsi="Arial" w:cs="Arial"/>
        </w:rPr>
      </w:pPr>
      <w:r w:rsidRPr="001A7CF0">
        <w:rPr>
          <w:rFonts w:ascii="Arial" w:hAnsi="Arial" w:cs="Arial"/>
        </w:rPr>
        <w:t xml:space="preserve">V případě ukončení pěstounské péče zletilostí dítěte klíčový pracovník orgánu sociálně-právní ochrany dětí v dostatečném předstihu před dosažením zletilosti s dítětem a pečujícími osobami rozvíjí téma uspořádání života dítěte po dovršení zletilosti. V případě potřeby svolává klíčový pracovník za tímto účelem případovou konferenci, k níž zve dítě, pečující osobu, případně rodiče, mohou-li být rodiče zdrojem pomoci dítěti po ukončení náhradní rodinné péče. Účastníkem případové konference mohou být i zástupci navazujících služeb, jejichž využití připadá v úvahu. Klíčový pracovník agendy sociálně-právní ochrany dětí informuje písemně nejméně v šestiměsíčním předstihu o nadcházející zletilosti dítěte v náhradní rodinné péči kurátora pro dospělé. Tuto povinnost upravuje ZSPOD. Vedle samotného písemného informování kurátora pro dospělé klíčový pracovník zajistí osobní seznámení dítěte s pracovníkem zastávajícím funkci sociálního kurátora. V případě, že dojde k uspořádání případové konference, viz výše, je na ni pozván vždy sociální kurátor. Účelem navázání kontaktu dítěte s osobou sociálního kurátora je zajistit dítěti po dovršení zletilosti, tzv. mladému dospělému, podporu při zvládání nové životní situace po ukončení pěstounské péče. Tento </w:t>
      </w:r>
      <w:r w:rsidRPr="001A7CF0">
        <w:rPr>
          <w:rFonts w:ascii="Arial" w:hAnsi="Arial" w:cs="Arial"/>
        </w:rPr>
        <w:lastRenderedPageBreak/>
        <w:t xml:space="preserve">postup platí, vyjma povinnosti uspořádat případovou konferenci, i v případě, kdy se situace před zletilostí dítěte jeví tak, že nadále zůstane v prostředí náhradní rodiny. </w:t>
      </w:r>
    </w:p>
    <w:p w:rsidR="00B16109" w:rsidRPr="001A7CF0" w:rsidRDefault="00B16109" w:rsidP="00A13381">
      <w:pPr>
        <w:spacing w:after="120" w:line="240" w:lineRule="auto"/>
        <w:jc w:val="both"/>
        <w:rPr>
          <w:rFonts w:ascii="Arial" w:hAnsi="Arial" w:cs="Arial"/>
        </w:rPr>
      </w:pPr>
      <w:r w:rsidRPr="001A7CF0">
        <w:rPr>
          <w:rFonts w:ascii="Arial" w:hAnsi="Arial" w:cs="Arial"/>
        </w:rPr>
        <w:t>Klíčový pracovník orgánu sociálně-právní ochrany dětí seznamuje před ukončením pěstounské péče dítě a pečující osoby se systémem dávek pěstounské péče, včetně existence zaopatřovacího příspěvku, jehož příjemcem může být po dovršení zletilosti mladý dospělý, a to včetně podmínek, které je nutno ze strany mladého dospělého pro výplatu zaopatřovacího příspěvku plnit.</w:t>
      </w:r>
    </w:p>
    <w:p w:rsidR="001A7CF0" w:rsidRDefault="001A7CF0" w:rsidP="00A13381">
      <w:pPr>
        <w:spacing w:after="120" w:line="240" w:lineRule="auto"/>
        <w:jc w:val="both"/>
        <w:rPr>
          <w:rFonts w:ascii="Arial" w:hAnsi="Arial" w:cs="Arial"/>
          <w:b/>
        </w:rPr>
      </w:pPr>
    </w:p>
    <w:p w:rsidR="00B16109" w:rsidRPr="001A7CF0" w:rsidRDefault="00B16109" w:rsidP="00B721CA">
      <w:pPr>
        <w:spacing w:line="240" w:lineRule="auto"/>
        <w:jc w:val="both"/>
        <w:rPr>
          <w:rFonts w:ascii="Arial" w:hAnsi="Arial" w:cs="Arial"/>
          <w:b/>
        </w:rPr>
      </w:pPr>
      <w:r w:rsidRPr="001A7CF0">
        <w:rPr>
          <w:rFonts w:ascii="Arial" w:hAnsi="Arial" w:cs="Arial"/>
          <w:b/>
        </w:rPr>
        <w:t>Přílohy:</w:t>
      </w:r>
    </w:p>
    <w:p w:rsidR="002E4B8C" w:rsidRDefault="00B16109" w:rsidP="002E4B8C">
      <w:pPr>
        <w:spacing w:after="0" w:line="240" w:lineRule="auto"/>
        <w:jc w:val="both"/>
        <w:rPr>
          <w:rFonts w:ascii="Arial" w:hAnsi="Arial" w:cs="Arial"/>
        </w:rPr>
      </w:pPr>
      <w:r w:rsidRPr="001A7CF0">
        <w:rPr>
          <w:rFonts w:ascii="Arial" w:hAnsi="Arial" w:cs="Arial"/>
        </w:rPr>
        <w:t>Metodika pro Královéhradecký kraj (Práce s ohroženým dítětem, které je umístěno do náhradní rodinné péče v Královéhradeckém kraji)</w:t>
      </w:r>
      <w:r w:rsidR="002E4B8C">
        <w:rPr>
          <w:rFonts w:ascii="Arial" w:hAnsi="Arial" w:cs="Arial"/>
        </w:rPr>
        <w:t xml:space="preserve"> </w:t>
      </w:r>
    </w:p>
    <w:p w:rsidR="00B16109" w:rsidRDefault="00A13381" w:rsidP="00B721CA">
      <w:pPr>
        <w:spacing w:line="240" w:lineRule="auto"/>
        <w:jc w:val="both"/>
        <w:rPr>
          <w:rFonts w:ascii="Arial" w:hAnsi="Arial" w:cs="Arial"/>
        </w:rPr>
      </w:pPr>
      <w:hyperlink r:id="rId9" w:history="1">
        <w:r w:rsidR="002E4B8C" w:rsidRPr="009A6378">
          <w:rPr>
            <w:rStyle w:val="Hypertextovodkaz"/>
            <w:rFonts w:ascii="Arial" w:hAnsi="Arial" w:cs="Arial"/>
          </w:rPr>
          <w:t>https://www.pestounskerodiny.cz/dokumenty-ke-stazeni.html</w:t>
        </w:r>
      </w:hyperlink>
    </w:p>
    <w:p w:rsidR="00FD3DC8" w:rsidRDefault="00FD3DC8" w:rsidP="00B721CA">
      <w:pPr>
        <w:spacing w:line="240" w:lineRule="auto"/>
        <w:jc w:val="both"/>
        <w:rPr>
          <w:rFonts w:ascii="Arial" w:hAnsi="Arial" w:cs="Arial"/>
        </w:rPr>
      </w:pPr>
      <w:r w:rsidRPr="001A7CF0">
        <w:rPr>
          <w:rFonts w:ascii="Arial" w:hAnsi="Arial" w:cs="Arial"/>
        </w:rPr>
        <w:t>Doprovázení osob pečujících, osob v evidenci a jim svěřených dětí (metodický materiál MPSV)</w:t>
      </w:r>
      <w:r w:rsidR="002E4B8C">
        <w:rPr>
          <w:rFonts w:ascii="Arial" w:hAnsi="Arial" w:cs="Arial"/>
        </w:rPr>
        <w:t xml:space="preserve"> </w:t>
      </w:r>
      <w:hyperlink r:id="rId10" w:history="1">
        <w:r w:rsidR="002E4B8C" w:rsidRPr="009A6378">
          <w:rPr>
            <w:rStyle w:val="Hypertextovodkaz"/>
            <w:rFonts w:ascii="Arial" w:hAnsi="Arial" w:cs="Arial"/>
          </w:rPr>
          <w:t>https://www.mpsv.cz/web/cz/doprovazeni-pestounu-dohody-o-vykonu-pestounske-pece</w:t>
        </w:r>
      </w:hyperlink>
    </w:p>
    <w:p w:rsidR="00FD3DC8" w:rsidRDefault="00FD3DC8" w:rsidP="00B721CA">
      <w:pPr>
        <w:spacing w:line="240" w:lineRule="auto"/>
        <w:jc w:val="both"/>
        <w:rPr>
          <w:rFonts w:ascii="Arial" w:hAnsi="Arial" w:cs="Arial"/>
        </w:rPr>
      </w:pPr>
      <w:r w:rsidRPr="001A7CF0">
        <w:rPr>
          <w:rFonts w:ascii="Arial" w:hAnsi="Arial" w:cs="Arial"/>
        </w:rPr>
        <w:t>Metodika doprovázení v Královéhradeckém kraji (2021)</w:t>
      </w:r>
      <w:r w:rsidR="002E4B8C">
        <w:rPr>
          <w:rFonts w:ascii="Arial" w:hAnsi="Arial" w:cs="Arial"/>
        </w:rPr>
        <w:t xml:space="preserve"> </w:t>
      </w:r>
      <w:hyperlink r:id="rId11" w:history="1">
        <w:r w:rsidR="002E4B8C" w:rsidRPr="009A6378">
          <w:rPr>
            <w:rStyle w:val="Hypertextovodkaz"/>
            <w:rFonts w:ascii="Arial" w:hAnsi="Arial" w:cs="Arial"/>
          </w:rPr>
          <w:t>https://khk.cz/cz/krajsky-urad/socialni-oblast/socialne-pravni-ochrana-deti/metodika-doprovazeni-v-kralovehradeckem-kraji-348826/</w:t>
        </w:r>
      </w:hyperlink>
    </w:p>
    <w:p w:rsidR="002E4B8C" w:rsidRPr="001A7CF0" w:rsidRDefault="002E4B8C" w:rsidP="00B721CA">
      <w:pPr>
        <w:spacing w:line="240" w:lineRule="auto"/>
        <w:jc w:val="both"/>
        <w:rPr>
          <w:rFonts w:ascii="Arial" w:hAnsi="Arial" w:cs="Arial"/>
        </w:rPr>
      </w:pPr>
    </w:p>
    <w:p w:rsidR="00B16109" w:rsidRPr="001A7CF0" w:rsidRDefault="00B16109" w:rsidP="00E92891">
      <w:pPr>
        <w:spacing w:after="0" w:line="240" w:lineRule="auto"/>
        <w:jc w:val="both"/>
        <w:rPr>
          <w:rFonts w:ascii="Arial" w:hAnsi="Arial" w:cs="Arial"/>
        </w:rPr>
      </w:pPr>
    </w:p>
    <w:sectPr w:rsidR="00B16109" w:rsidRPr="001A7CF0" w:rsidSect="00881AD5">
      <w:headerReference w:type="default" r:id="rId12"/>
      <w:footerReference w:type="default" r:id="rId13"/>
      <w:pgSz w:w="11906" w:h="16838"/>
      <w:pgMar w:top="851"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94" w:rsidRDefault="003E1194" w:rsidP="00EB2EF6">
      <w:pPr>
        <w:spacing w:after="0" w:line="240" w:lineRule="auto"/>
      </w:pPr>
      <w:r>
        <w:separator/>
      </w:r>
    </w:p>
  </w:endnote>
  <w:endnote w:type="continuationSeparator" w:id="0">
    <w:p w:rsidR="003E1194" w:rsidRDefault="003E1194" w:rsidP="00EB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91548"/>
      <w:docPartObj>
        <w:docPartGallery w:val="Page Numbers (Bottom of Page)"/>
        <w:docPartUnique/>
      </w:docPartObj>
    </w:sdtPr>
    <w:sdtEndPr/>
    <w:sdtContent>
      <w:p w:rsidR="003E1194" w:rsidRDefault="003E1194">
        <w:pPr>
          <w:pStyle w:val="Zpat"/>
          <w:jc w:val="center"/>
        </w:pPr>
        <w:r>
          <w:fldChar w:fldCharType="begin"/>
        </w:r>
        <w:r>
          <w:instrText>PAGE   \* MERGEFORMAT</w:instrText>
        </w:r>
        <w:r>
          <w:fldChar w:fldCharType="separate"/>
        </w:r>
        <w:r w:rsidR="00A13381">
          <w:rPr>
            <w:noProof/>
          </w:rPr>
          <w:t>4</w:t>
        </w:r>
        <w:r>
          <w:fldChar w:fldCharType="end"/>
        </w:r>
      </w:p>
    </w:sdtContent>
  </w:sdt>
  <w:p w:rsidR="003E1194" w:rsidRDefault="003E11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94" w:rsidRDefault="003E1194" w:rsidP="00EB2EF6">
      <w:pPr>
        <w:spacing w:after="0" w:line="240" w:lineRule="auto"/>
      </w:pPr>
      <w:r>
        <w:separator/>
      </w:r>
    </w:p>
  </w:footnote>
  <w:footnote w:type="continuationSeparator" w:id="0">
    <w:p w:rsidR="003E1194" w:rsidRDefault="003E1194" w:rsidP="00EB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C8" w:rsidRPr="00F40517" w:rsidRDefault="005E39C8" w:rsidP="005E39C8">
    <w:pPr>
      <w:tabs>
        <w:tab w:val="center" w:pos="4536"/>
        <w:tab w:val="right" w:pos="9072"/>
      </w:tabs>
      <w:spacing w:after="0" w:line="240" w:lineRule="auto"/>
      <w:jc w:val="center"/>
      <w:rPr>
        <w:rFonts w:ascii="Arial" w:hAnsi="Arial" w:cs="Arial"/>
        <w:b/>
        <w:sz w:val="16"/>
        <w:szCs w:val="16"/>
      </w:rPr>
    </w:pPr>
    <w:r w:rsidRPr="00F40517">
      <w:rPr>
        <w:rFonts w:ascii="Arial" w:hAnsi="Arial" w:cs="Arial"/>
        <w:b/>
        <w:sz w:val="16"/>
        <w:szCs w:val="16"/>
      </w:rPr>
      <w:t>STANDARDY KVALITY SOCIÁLNĚ-PRÁVNÍ OCHRANY</w:t>
    </w:r>
  </w:p>
  <w:p w:rsidR="005E39C8" w:rsidRDefault="005E39C8" w:rsidP="005E39C8">
    <w:pPr>
      <w:tabs>
        <w:tab w:val="center" w:pos="4536"/>
        <w:tab w:val="right" w:pos="9072"/>
      </w:tabs>
      <w:spacing w:after="0" w:line="240" w:lineRule="auto"/>
      <w:jc w:val="center"/>
      <w:rPr>
        <w:rFonts w:ascii="Arial" w:hAnsi="Arial" w:cs="Arial"/>
        <w:b/>
        <w:sz w:val="16"/>
        <w:szCs w:val="16"/>
      </w:rPr>
    </w:pPr>
    <w:r>
      <w:rPr>
        <w:rFonts w:ascii="Arial" w:hAnsi="Arial" w:cs="Arial"/>
        <w:b/>
        <w:sz w:val="16"/>
        <w:szCs w:val="16"/>
      </w:rPr>
      <w:t>STANDARD 1</w:t>
    </w:r>
    <w:r w:rsidR="00B16109">
      <w:rPr>
        <w:rFonts w:ascii="Arial" w:hAnsi="Arial" w:cs="Arial"/>
        <w:b/>
        <w:sz w:val="16"/>
        <w:szCs w:val="16"/>
      </w:rPr>
      <w:t>7</w:t>
    </w:r>
    <w:r w:rsidRPr="00F40517">
      <w:rPr>
        <w:rFonts w:ascii="Arial" w:hAnsi="Arial" w:cs="Arial"/>
        <w:b/>
        <w:sz w:val="16"/>
        <w:szCs w:val="16"/>
      </w:rPr>
      <w:t xml:space="preserve"> – </w:t>
    </w:r>
    <w:r w:rsidR="00B16109">
      <w:rPr>
        <w:rFonts w:ascii="Arial" w:hAnsi="Arial" w:cs="Arial"/>
        <w:b/>
        <w:sz w:val="16"/>
        <w:szCs w:val="16"/>
      </w:rPr>
      <w:t>ZMĚNA SITUACE</w:t>
    </w:r>
  </w:p>
  <w:p w:rsidR="005E39C8" w:rsidRPr="005E39C8" w:rsidRDefault="005E39C8" w:rsidP="005E39C8">
    <w:pPr>
      <w:tabs>
        <w:tab w:val="center" w:pos="4536"/>
        <w:tab w:val="right" w:pos="9072"/>
      </w:tabs>
      <w:spacing w:after="0" w:line="240" w:lineRule="auto"/>
      <w:jc w:val="center"/>
      <w:rPr>
        <w:rFonts w:ascii="Arial" w:hAnsi="Arial" w:cs="Arial"/>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E75C02"/>
    <w:multiLevelType w:val="hybridMultilevel"/>
    <w:tmpl w:val="A7C266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EA4F90"/>
    <w:multiLevelType w:val="hybridMultilevel"/>
    <w:tmpl w:val="249E14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00A75"/>
    <w:multiLevelType w:val="hybridMultilevel"/>
    <w:tmpl w:val="46EAFD40"/>
    <w:lvl w:ilvl="0" w:tplc="A2A8B23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1C18E6"/>
    <w:multiLevelType w:val="hybridMultilevel"/>
    <w:tmpl w:val="DD48C4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94472D"/>
    <w:multiLevelType w:val="hybridMultilevel"/>
    <w:tmpl w:val="0EB0E0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C5973"/>
    <w:multiLevelType w:val="hybridMultilevel"/>
    <w:tmpl w:val="5DF29D9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D93B53"/>
    <w:multiLevelType w:val="hybridMultilevel"/>
    <w:tmpl w:val="5BE849D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7EC7830"/>
    <w:multiLevelType w:val="hybridMultilevel"/>
    <w:tmpl w:val="2B32A7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D5086B"/>
    <w:multiLevelType w:val="hybridMultilevel"/>
    <w:tmpl w:val="47EC9A46"/>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23775336"/>
    <w:multiLevelType w:val="multilevel"/>
    <w:tmpl w:val="08B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A5433"/>
    <w:multiLevelType w:val="multilevel"/>
    <w:tmpl w:val="C0B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43D6B"/>
    <w:multiLevelType w:val="hybridMultilevel"/>
    <w:tmpl w:val="E662ED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E24CE5"/>
    <w:multiLevelType w:val="hybridMultilevel"/>
    <w:tmpl w:val="BA863F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5D2D67"/>
    <w:multiLevelType w:val="hybridMultilevel"/>
    <w:tmpl w:val="5D7CBE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141220"/>
    <w:multiLevelType w:val="multilevel"/>
    <w:tmpl w:val="20E4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C3AAC"/>
    <w:multiLevelType w:val="hybridMultilevel"/>
    <w:tmpl w:val="6A501CE8"/>
    <w:lvl w:ilvl="0" w:tplc="A6B0317A">
      <w:start w:val="54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9A3D4C"/>
    <w:multiLevelType w:val="multilevel"/>
    <w:tmpl w:val="AC5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A7EC7"/>
    <w:multiLevelType w:val="hybridMultilevel"/>
    <w:tmpl w:val="ACA25C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A95CBE"/>
    <w:multiLevelType w:val="hybridMultilevel"/>
    <w:tmpl w:val="467A44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D15003"/>
    <w:multiLevelType w:val="hybridMultilevel"/>
    <w:tmpl w:val="71E603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7A21BD"/>
    <w:multiLevelType w:val="hybridMultilevel"/>
    <w:tmpl w:val="801EA1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A22089"/>
    <w:multiLevelType w:val="hybridMultilevel"/>
    <w:tmpl w:val="E3D2AE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455722"/>
    <w:multiLevelType w:val="hybridMultilevel"/>
    <w:tmpl w:val="49F833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CB6959"/>
    <w:multiLevelType w:val="hybridMultilevel"/>
    <w:tmpl w:val="5FEA01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5B2DB9"/>
    <w:multiLevelType w:val="multilevel"/>
    <w:tmpl w:val="865A89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117D1"/>
    <w:multiLevelType w:val="hybridMultilevel"/>
    <w:tmpl w:val="E76C9BF8"/>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56166243"/>
    <w:multiLevelType w:val="hybridMultilevel"/>
    <w:tmpl w:val="C9EAA256"/>
    <w:lvl w:ilvl="0" w:tplc="8C96BF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B43B3E"/>
    <w:multiLevelType w:val="hybridMultilevel"/>
    <w:tmpl w:val="3B1E4018"/>
    <w:lvl w:ilvl="0" w:tplc="2B2C90F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E77130"/>
    <w:multiLevelType w:val="hybridMultilevel"/>
    <w:tmpl w:val="FD10F6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CE3FF6"/>
    <w:multiLevelType w:val="hybridMultilevel"/>
    <w:tmpl w:val="7B5AC9C4"/>
    <w:lvl w:ilvl="0" w:tplc="A330EA4E">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0C2B26"/>
    <w:multiLevelType w:val="hybridMultilevel"/>
    <w:tmpl w:val="2D5A2B04"/>
    <w:lvl w:ilvl="0" w:tplc="DDD02AC4">
      <w:start w:val="547"/>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1B867A6"/>
    <w:multiLevelType w:val="multilevel"/>
    <w:tmpl w:val="30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818F3"/>
    <w:multiLevelType w:val="hybridMultilevel"/>
    <w:tmpl w:val="3BAE02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A30155"/>
    <w:multiLevelType w:val="hybridMultilevel"/>
    <w:tmpl w:val="78281F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8D125D"/>
    <w:multiLevelType w:val="hybridMultilevel"/>
    <w:tmpl w:val="4A609C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F63758"/>
    <w:multiLevelType w:val="hybridMultilevel"/>
    <w:tmpl w:val="B7A018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C97AE9"/>
    <w:multiLevelType w:val="hybridMultilevel"/>
    <w:tmpl w:val="FBA0AB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1C7B7A"/>
    <w:multiLevelType w:val="hybridMultilevel"/>
    <w:tmpl w:val="99D611DA"/>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8" w15:restartNumberingAfterBreak="0">
    <w:nsid w:val="7A9461ED"/>
    <w:multiLevelType w:val="hybridMultilevel"/>
    <w:tmpl w:val="39A4C6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CC292D"/>
    <w:multiLevelType w:val="hybridMultilevel"/>
    <w:tmpl w:val="23200C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14"/>
  </w:num>
  <w:num w:numId="5">
    <w:abstractNumId w:val="31"/>
  </w:num>
  <w:num w:numId="6">
    <w:abstractNumId w:val="28"/>
  </w:num>
  <w:num w:numId="7">
    <w:abstractNumId w:val="38"/>
  </w:num>
  <w:num w:numId="8">
    <w:abstractNumId w:val="39"/>
  </w:num>
  <w:num w:numId="9">
    <w:abstractNumId w:val="24"/>
  </w:num>
  <w:num w:numId="10">
    <w:abstractNumId w:val="19"/>
  </w:num>
  <w:num w:numId="11">
    <w:abstractNumId w:val="13"/>
  </w:num>
  <w:num w:numId="12">
    <w:abstractNumId w:val="1"/>
  </w:num>
  <w:num w:numId="13">
    <w:abstractNumId w:val="20"/>
  </w:num>
  <w:num w:numId="14">
    <w:abstractNumId w:val="0"/>
  </w:num>
  <w:num w:numId="15">
    <w:abstractNumId w:val="34"/>
  </w:num>
  <w:num w:numId="16">
    <w:abstractNumId w:val="23"/>
  </w:num>
  <w:num w:numId="17">
    <w:abstractNumId w:val="18"/>
  </w:num>
  <w:num w:numId="18">
    <w:abstractNumId w:val="4"/>
  </w:num>
  <w:num w:numId="19">
    <w:abstractNumId w:val="7"/>
  </w:num>
  <w:num w:numId="20">
    <w:abstractNumId w:val="10"/>
  </w:num>
  <w:num w:numId="21">
    <w:abstractNumId w:val="11"/>
  </w:num>
  <w:num w:numId="22">
    <w:abstractNumId w:val="33"/>
  </w:num>
  <w:num w:numId="23">
    <w:abstractNumId w:val="16"/>
  </w:num>
  <w:num w:numId="24">
    <w:abstractNumId w:val="22"/>
  </w:num>
  <w:num w:numId="25">
    <w:abstractNumId w:val="9"/>
  </w:num>
  <w:num w:numId="26">
    <w:abstractNumId w:val="12"/>
  </w:num>
  <w:num w:numId="27">
    <w:abstractNumId w:val="35"/>
  </w:num>
  <w:num w:numId="28">
    <w:abstractNumId w:val="17"/>
  </w:num>
  <w:num w:numId="29">
    <w:abstractNumId w:val="32"/>
  </w:num>
  <w:num w:numId="30">
    <w:abstractNumId w:val="6"/>
  </w:num>
  <w:num w:numId="31">
    <w:abstractNumId w:val="3"/>
  </w:num>
  <w:num w:numId="32">
    <w:abstractNumId w:val="21"/>
  </w:num>
  <w:num w:numId="33">
    <w:abstractNumId w:val="25"/>
  </w:num>
  <w:num w:numId="34">
    <w:abstractNumId w:val="30"/>
  </w:num>
  <w:num w:numId="35">
    <w:abstractNumId w:val="15"/>
  </w:num>
  <w:num w:numId="36">
    <w:abstractNumId w:val="5"/>
  </w:num>
  <w:num w:numId="37">
    <w:abstractNumId w:val="26"/>
  </w:num>
  <w:num w:numId="38">
    <w:abstractNumId w:val="36"/>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A7"/>
    <w:rsid w:val="00055053"/>
    <w:rsid w:val="00075562"/>
    <w:rsid w:val="00094EE8"/>
    <w:rsid w:val="000C0D6D"/>
    <w:rsid w:val="000C13DA"/>
    <w:rsid w:val="000C6618"/>
    <w:rsid w:val="000F2C5B"/>
    <w:rsid w:val="000F2EDB"/>
    <w:rsid w:val="000F736E"/>
    <w:rsid w:val="0010286F"/>
    <w:rsid w:val="0010769A"/>
    <w:rsid w:val="00107B4A"/>
    <w:rsid w:val="00132CD6"/>
    <w:rsid w:val="001603C3"/>
    <w:rsid w:val="00163990"/>
    <w:rsid w:val="001A7CF0"/>
    <w:rsid w:val="001D2563"/>
    <w:rsid w:val="001E303E"/>
    <w:rsid w:val="00215436"/>
    <w:rsid w:val="002322E2"/>
    <w:rsid w:val="0024798F"/>
    <w:rsid w:val="00264C39"/>
    <w:rsid w:val="002721DD"/>
    <w:rsid w:val="0027431C"/>
    <w:rsid w:val="002808E1"/>
    <w:rsid w:val="002A24F1"/>
    <w:rsid w:val="002C6499"/>
    <w:rsid w:val="002D15DB"/>
    <w:rsid w:val="002D2A3C"/>
    <w:rsid w:val="002E4B8C"/>
    <w:rsid w:val="0031434F"/>
    <w:rsid w:val="00322298"/>
    <w:rsid w:val="00333FC5"/>
    <w:rsid w:val="00345FA1"/>
    <w:rsid w:val="00387F04"/>
    <w:rsid w:val="0039117E"/>
    <w:rsid w:val="00392CDE"/>
    <w:rsid w:val="003A2237"/>
    <w:rsid w:val="003A5E6D"/>
    <w:rsid w:val="003E1194"/>
    <w:rsid w:val="003F1A61"/>
    <w:rsid w:val="004604EA"/>
    <w:rsid w:val="004707FC"/>
    <w:rsid w:val="004A7143"/>
    <w:rsid w:val="004C0266"/>
    <w:rsid w:val="005173BE"/>
    <w:rsid w:val="00521D9F"/>
    <w:rsid w:val="00566DF3"/>
    <w:rsid w:val="005914AD"/>
    <w:rsid w:val="005D5CD2"/>
    <w:rsid w:val="005E39C8"/>
    <w:rsid w:val="005E7EE8"/>
    <w:rsid w:val="006006AE"/>
    <w:rsid w:val="00622DC8"/>
    <w:rsid w:val="00634E07"/>
    <w:rsid w:val="006452EF"/>
    <w:rsid w:val="0066305C"/>
    <w:rsid w:val="006708A7"/>
    <w:rsid w:val="00672702"/>
    <w:rsid w:val="00686ED4"/>
    <w:rsid w:val="006A696C"/>
    <w:rsid w:val="006B6D16"/>
    <w:rsid w:val="006D3FFB"/>
    <w:rsid w:val="006F7608"/>
    <w:rsid w:val="00714439"/>
    <w:rsid w:val="007A7114"/>
    <w:rsid w:val="007D2955"/>
    <w:rsid w:val="0080220A"/>
    <w:rsid w:val="00812688"/>
    <w:rsid w:val="008342CE"/>
    <w:rsid w:val="00881AD5"/>
    <w:rsid w:val="008F27F4"/>
    <w:rsid w:val="009675B0"/>
    <w:rsid w:val="00974631"/>
    <w:rsid w:val="009746E7"/>
    <w:rsid w:val="009950C7"/>
    <w:rsid w:val="009D6701"/>
    <w:rsid w:val="00A01F3A"/>
    <w:rsid w:val="00A13381"/>
    <w:rsid w:val="00A3285E"/>
    <w:rsid w:val="00A44F24"/>
    <w:rsid w:val="00A579D7"/>
    <w:rsid w:val="00A6717C"/>
    <w:rsid w:val="00AB55D4"/>
    <w:rsid w:val="00AC407A"/>
    <w:rsid w:val="00AF5D2E"/>
    <w:rsid w:val="00B0677E"/>
    <w:rsid w:val="00B16109"/>
    <w:rsid w:val="00B35C53"/>
    <w:rsid w:val="00B54E42"/>
    <w:rsid w:val="00B721CA"/>
    <w:rsid w:val="00BA2317"/>
    <w:rsid w:val="00BB4BA3"/>
    <w:rsid w:val="00BE107F"/>
    <w:rsid w:val="00BF2346"/>
    <w:rsid w:val="00BF4A6D"/>
    <w:rsid w:val="00C0240F"/>
    <w:rsid w:val="00C25916"/>
    <w:rsid w:val="00C3069D"/>
    <w:rsid w:val="00C60A68"/>
    <w:rsid w:val="00C75112"/>
    <w:rsid w:val="00C83A85"/>
    <w:rsid w:val="00C85B34"/>
    <w:rsid w:val="00C86C03"/>
    <w:rsid w:val="00CA08F8"/>
    <w:rsid w:val="00CA5D95"/>
    <w:rsid w:val="00CD4438"/>
    <w:rsid w:val="00D20D27"/>
    <w:rsid w:val="00D32FAD"/>
    <w:rsid w:val="00D356C5"/>
    <w:rsid w:val="00D36235"/>
    <w:rsid w:val="00D74B31"/>
    <w:rsid w:val="00D85E6F"/>
    <w:rsid w:val="00D91D50"/>
    <w:rsid w:val="00DA3724"/>
    <w:rsid w:val="00DD5E75"/>
    <w:rsid w:val="00DF50DF"/>
    <w:rsid w:val="00E2140F"/>
    <w:rsid w:val="00E23A97"/>
    <w:rsid w:val="00E33481"/>
    <w:rsid w:val="00E33691"/>
    <w:rsid w:val="00E92891"/>
    <w:rsid w:val="00EB2EF6"/>
    <w:rsid w:val="00EE1C9B"/>
    <w:rsid w:val="00EE53E7"/>
    <w:rsid w:val="00EF09FF"/>
    <w:rsid w:val="00F0462C"/>
    <w:rsid w:val="00F15762"/>
    <w:rsid w:val="00F24AEF"/>
    <w:rsid w:val="00F54C87"/>
    <w:rsid w:val="00F81AE2"/>
    <w:rsid w:val="00F97899"/>
    <w:rsid w:val="00FA1311"/>
    <w:rsid w:val="00FA70E4"/>
    <w:rsid w:val="00FB4202"/>
    <w:rsid w:val="00FC19BE"/>
    <w:rsid w:val="00FD3DC8"/>
    <w:rsid w:val="00FE3DBC"/>
    <w:rsid w:val="00FF2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92986C"/>
  <w15:docId w15:val="{F7F24A17-846E-4393-BB08-61C2FB53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8A7"/>
    <w:pPr>
      <w:spacing w:line="252" w:lineRule="auto"/>
    </w:pPr>
  </w:style>
  <w:style w:type="paragraph" w:styleId="Nadpis2">
    <w:name w:val="heading 2"/>
    <w:basedOn w:val="Normln"/>
    <w:link w:val="Nadpis2Char"/>
    <w:uiPriority w:val="9"/>
    <w:qFormat/>
    <w:rsid w:val="002C6499"/>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5E7E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08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717C"/>
    <w:pPr>
      <w:ind w:left="720"/>
      <w:contextualSpacing/>
    </w:pPr>
  </w:style>
  <w:style w:type="character" w:styleId="Hypertextovodkaz">
    <w:name w:val="Hyperlink"/>
    <w:basedOn w:val="Standardnpsmoodstavce"/>
    <w:uiPriority w:val="99"/>
    <w:unhideWhenUsed/>
    <w:rsid w:val="00F0462C"/>
    <w:rPr>
      <w:color w:val="0563C1" w:themeColor="hyperlink"/>
      <w:u w:val="single"/>
    </w:rPr>
  </w:style>
  <w:style w:type="paragraph" w:styleId="Zhlav">
    <w:name w:val="header"/>
    <w:basedOn w:val="Normln"/>
    <w:link w:val="ZhlavChar"/>
    <w:uiPriority w:val="99"/>
    <w:unhideWhenUsed/>
    <w:rsid w:val="00EB2E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2EF6"/>
  </w:style>
  <w:style w:type="paragraph" w:styleId="Zpat">
    <w:name w:val="footer"/>
    <w:basedOn w:val="Normln"/>
    <w:link w:val="ZpatChar"/>
    <w:uiPriority w:val="99"/>
    <w:unhideWhenUsed/>
    <w:rsid w:val="00EB2EF6"/>
    <w:pPr>
      <w:tabs>
        <w:tab w:val="center" w:pos="4536"/>
        <w:tab w:val="right" w:pos="9072"/>
      </w:tabs>
      <w:spacing w:after="0" w:line="240" w:lineRule="auto"/>
    </w:pPr>
  </w:style>
  <w:style w:type="character" w:customStyle="1" w:styleId="ZpatChar">
    <w:name w:val="Zápatí Char"/>
    <w:basedOn w:val="Standardnpsmoodstavce"/>
    <w:link w:val="Zpat"/>
    <w:uiPriority w:val="99"/>
    <w:rsid w:val="00EB2EF6"/>
  </w:style>
  <w:style w:type="table" w:customStyle="1" w:styleId="Mkatabulky1">
    <w:name w:val="Mřížka tabulky1"/>
    <w:basedOn w:val="Normlntabulka"/>
    <w:next w:val="Mkatabulky"/>
    <w:uiPriority w:val="39"/>
    <w:rsid w:val="00EB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342CE"/>
    <w:rPr>
      <w:sz w:val="16"/>
      <w:szCs w:val="16"/>
    </w:rPr>
  </w:style>
  <w:style w:type="paragraph" w:styleId="Textkomente">
    <w:name w:val="annotation text"/>
    <w:basedOn w:val="Normln"/>
    <w:link w:val="TextkomenteChar"/>
    <w:uiPriority w:val="99"/>
    <w:semiHidden/>
    <w:unhideWhenUsed/>
    <w:rsid w:val="008342CE"/>
    <w:pPr>
      <w:spacing w:line="240" w:lineRule="auto"/>
    </w:pPr>
    <w:rPr>
      <w:sz w:val="20"/>
      <w:szCs w:val="20"/>
    </w:rPr>
  </w:style>
  <w:style w:type="character" w:customStyle="1" w:styleId="TextkomenteChar">
    <w:name w:val="Text komentáře Char"/>
    <w:basedOn w:val="Standardnpsmoodstavce"/>
    <w:link w:val="Textkomente"/>
    <w:uiPriority w:val="99"/>
    <w:semiHidden/>
    <w:rsid w:val="008342CE"/>
    <w:rPr>
      <w:sz w:val="20"/>
      <w:szCs w:val="20"/>
    </w:rPr>
  </w:style>
  <w:style w:type="paragraph" w:styleId="Pedmtkomente">
    <w:name w:val="annotation subject"/>
    <w:basedOn w:val="Textkomente"/>
    <w:next w:val="Textkomente"/>
    <w:link w:val="PedmtkomenteChar"/>
    <w:uiPriority w:val="99"/>
    <w:semiHidden/>
    <w:unhideWhenUsed/>
    <w:rsid w:val="008342CE"/>
    <w:rPr>
      <w:b/>
      <w:bCs/>
    </w:rPr>
  </w:style>
  <w:style w:type="character" w:customStyle="1" w:styleId="PedmtkomenteChar">
    <w:name w:val="Předmět komentáře Char"/>
    <w:basedOn w:val="TextkomenteChar"/>
    <w:link w:val="Pedmtkomente"/>
    <w:uiPriority w:val="99"/>
    <w:semiHidden/>
    <w:rsid w:val="008342CE"/>
    <w:rPr>
      <w:b/>
      <w:bCs/>
      <w:sz w:val="20"/>
      <w:szCs w:val="20"/>
    </w:rPr>
  </w:style>
  <w:style w:type="paragraph" w:styleId="Textbubliny">
    <w:name w:val="Balloon Text"/>
    <w:basedOn w:val="Normln"/>
    <w:link w:val="TextbublinyChar"/>
    <w:uiPriority w:val="99"/>
    <w:semiHidden/>
    <w:unhideWhenUsed/>
    <w:rsid w:val="008342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2CE"/>
    <w:rPr>
      <w:rFonts w:ascii="Segoe UI" w:hAnsi="Segoe UI" w:cs="Segoe UI"/>
      <w:sz w:val="18"/>
      <w:szCs w:val="18"/>
    </w:rPr>
  </w:style>
  <w:style w:type="character" w:styleId="Siln">
    <w:name w:val="Strong"/>
    <w:basedOn w:val="Standardnpsmoodstavce"/>
    <w:uiPriority w:val="22"/>
    <w:qFormat/>
    <w:rsid w:val="003E1194"/>
    <w:rPr>
      <w:b/>
      <w:bCs/>
    </w:rPr>
  </w:style>
  <w:style w:type="character" w:customStyle="1" w:styleId="black-icon">
    <w:name w:val="black-icon"/>
    <w:basedOn w:val="Standardnpsmoodstavce"/>
    <w:rsid w:val="00BF4A6D"/>
  </w:style>
  <w:style w:type="paragraph" w:styleId="Normlnweb">
    <w:name w:val="Normal (Web)"/>
    <w:basedOn w:val="Normln"/>
    <w:unhideWhenUsed/>
    <w:rsid w:val="002743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azeni">
    <w:name w:val="odsazeni"/>
    <w:basedOn w:val="Normln"/>
    <w:rsid w:val="00D91D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C6499"/>
    <w:rPr>
      <w:rFonts w:ascii="Times New Roman" w:eastAsia="Times New Roman" w:hAnsi="Times New Roman" w:cs="Times New Roman"/>
      <w:sz w:val="24"/>
      <w:szCs w:val="24"/>
      <w:lang w:eastAsia="cs-CZ"/>
    </w:rPr>
  </w:style>
  <w:style w:type="character" w:customStyle="1" w:styleId="address">
    <w:name w:val="address"/>
    <w:basedOn w:val="Standardnpsmoodstavce"/>
    <w:rsid w:val="002D15DB"/>
  </w:style>
  <w:style w:type="character" w:customStyle="1" w:styleId="Nadpis4Char">
    <w:name w:val="Nadpis 4 Char"/>
    <w:basedOn w:val="Standardnpsmoodstavce"/>
    <w:link w:val="Nadpis4"/>
    <w:uiPriority w:val="9"/>
    <w:semiHidden/>
    <w:rsid w:val="005E7EE8"/>
    <w:rPr>
      <w:rFonts w:asciiTheme="majorHAnsi" w:eastAsiaTheme="majorEastAsia" w:hAnsiTheme="majorHAnsi" w:cstheme="majorBidi"/>
      <w:i/>
      <w:iCs/>
      <w:color w:val="2E74B5" w:themeColor="accent1" w:themeShade="BF"/>
    </w:rPr>
  </w:style>
  <w:style w:type="character" w:customStyle="1" w:styleId="red-icon">
    <w:name w:val="red-icon"/>
    <w:basedOn w:val="Standardnpsmoodstavce"/>
    <w:rsid w:val="000C13DA"/>
  </w:style>
  <w:style w:type="paragraph" w:customStyle="1" w:styleId="Default">
    <w:name w:val="Default"/>
    <w:rsid w:val="00B1610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8805">
      <w:bodyDiv w:val="1"/>
      <w:marLeft w:val="0"/>
      <w:marRight w:val="0"/>
      <w:marTop w:val="0"/>
      <w:marBottom w:val="0"/>
      <w:divBdr>
        <w:top w:val="none" w:sz="0" w:space="0" w:color="auto"/>
        <w:left w:val="none" w:sz="0" w:space="0" w:color="auto"/>
        <w:bottom w:val="none" w:sz="0" w:space="0" w:color="auto"/>
        <w:right w:val="none" w:sz="0" w:space="0" w:color="auto"/>
      </w:divBdr>
      <w:divsChild>
        <w:div w:id="742139730">
          <w:marLeft w:val="0"/>
          <w:marRight w:val="0"/>
          <w:marTop w:val="0"/>
          <w:marBottom w:val="0"/>
          <w:divBdr>
            <w:top w:val="none" w:sz="0" w:space="0" w:color="auto"/>
            <w:left w:val="none" w:sz="0" w:space="0" w:color="auto"/>
            <w:bottom w:val="none" w:sz="0" w:space="0" w:color="auto"/>
            <w:right w:val="none" w:sz="0" w:space="0" w:color="auto"/>
          </w:divBdr>
          <w:divsChild>
            <w:div w:id="1878854007">
              <w:marLeft w:val="0"/>
              <w:marRight w:val="0"/>
              <w:marTop w:val="0"/>
              <w:marBottom w:val="0"/>
              <w:divBdr>
                <w:top w:val="none" w:sz="0" w:space="0" w:color="auto"/>
                <w:left w:val="none" w:sz="0" w:space="0" w:color="auto"/>
                <w:bottom w:val="none" w:sz="0" w:space="0" w:color="auto"/>
                <w:right w:val="none" w:sz="0" w:space="0" w:color="auto"/>
              </w:divBdr>
              <w:divsChild>
                <w:div w:id="309020316">
                  <w:marLeft w:val="0"/>
                  <w:marRight w:val="0"/>
                  <w:marTop w:val="100"/>
                  <w:marBottom w:val="100"/>
                  <w:divBdr>
                    <w:top w:val="none" w:sz="0" w:space="0" w:color="auto"/>
                    <w:left w:val="none" w:sz="0" w:space="0" w:color="auto"/>
                    <w:bottom w:val="none" w:sz="0" w:space="0" w:color="auto"/>
                    <w:right w:val="none" w:sz="0" w:space="0" w:color="auto"/>
                  </w:divBdr>
                  <w:divsChild>
                    <w:div w:id="1541673532">
                      <w:marLeft w:val="75"/>
                      <w:marRight w:val="75"/>
                      <w:marTop w:val="0"/>
                      <w:marBottom w:val="0"/>
                      <w:divBdr>
                        <w:top w:val="none" w:sz="0" w:space="0" w:color="auto"/>
                        <w:left w:val="none" w:sz="0" w:space="0" w:color="auto"/>
                        <w:bottom w:val="none" w:sz="0" w:space="0" w:color="auto"/>
                        <w:right w:val="none" w:sz="0" w:space="0" w:color="auto"/>
                      </w:divBdr>
                      <w:divsChild>
                        <w:div w:id="3935050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43154070">
      <w:bodyDiv w:val="1"/>
      <w:marLeft w:val="0"/>
      <w:marRight w:val="0"/>
      <w:marTop w:val="0"/>
      <w:marBottom w:val="0"/>
      <w:divBdr>
        <w:top w:val="none" w:sz="0" w:space="0" w:color="auto"/>
        <w:left w:val="none" w:sz="0" w:space="0" w:color="auto"/>
        <w:bottom w:val="none" w:sz="0" w:space="0" w:color="auto"/>
        <w:right w:val="none" w:sz="0" w:space="0" w:color="auto"/>
      </w:divBdr>
      <w:divsChild>
        <w:div w:id="511795627">
          <w:marLeft w:val="0"/>
          <w:marRight w:val="0"/>
          <w:marTop w:val="0"/>
          <w:marBottom w:val="0"/>
          <w:divBdr>
            <w:top w:val="none" w:sz="0" w:space="0" w:color="auto"/>
            <w:left w:val="none" w:sz="0" w:space="0" w:color="auto"/>
            <w:bottom w:val="none" w:sz="0" w:space="0" w:color="auto"/>
            <w:right w:val="none" w:sz="0" w:space="0" w:color="auto"/>
          </w:divBdr>
          <w:divsChild>
            <w:div w:id="1693922181">
              <w:marLeft w:val="0"/>
              <w:marRight w:val="0"/>
              <w:marTop w:val="0"/>
              <w:marBottom w:val="0"/>
              <w:divBdr>
                <w:top w:val="none" w:sz="0" w:space="0" w:color="auto"/>
                <w:left w:val="none" w:sz="0" w:space="0" w:color="auto"/>
                <w:bottom w:val="none" w:sz="0" w:space="0" w:color="auto"/>
                <w:right w:val="none" w:sz="0" w:space="0" w:color="auto"/>
              </w:divBdr>
              <w:divsChild>
                <w:div w:id="1750691847">
                  <w:marLeft w:val="0"/>
                  <w:marRight w:val="0"/>
                  <w:marTop w:val="0"/>
                  <w:marBottom w:val="0"/>
                  <w:divBdr>
                    <w:top w:val="none" w:sz="0" w:space="0" w:color="auto"/>
                    <w:left w:val="none" w:sz="0" w:space="0" w:color="auto"/>
                    <w:bottom w:val="none" w:sz="0" w:space="0" w:color="auto"/>
                    <w:right w:val="none" w:sz="0" w:space="0" w:color="auto"/>
                  </w:divBdr>
                  <w:divsChild>
                    <w:div w:id="2068138629">
                      <w:marLeft w:val="0"/>
                      <w:marRight w:val="0"/>
                      <w:marTop w:val="0"/>
                      <w:marBottom w:val="0"/>
                      <w:divBdr>
                        <w:top w:val="none" w:sz="0" w:space="0" w:color="auto"/>
                        <w:left w:val="none" w:sz="0" w:space="0" w:color="auto"/>
                        <w:bottom w:val="none" w:sz="0" w:space="0" w:color="auto"/>
                        <w:right w:val="none" w:sz="0" w:space="0" w:color="auto"/>
                      </w:divBdr>
                      <w:divsChild>
                        <w:div w:id="1895659712">
                          <w:marLeft w:val="0"/>
                          <w:marRight w:val="0"/>
                          <w:marTop w:val="0"/>
                          <w:marBottom w:val="0"/>
                          <w:divBdr>
                            <w:top w:val="none" w:sz="0" w:space="0" w:color="auto"/>
                            <w:left w:val="none" w:sz="0" w:space="0" w:color="auto"/>
                            <w:bottom w:val="none" w:sz="0" w:space="0" w:color="auto"/>
                            <w:right w:val="none" w:sz="0" w:space="0" w:color="auto"/>
                          </w:divBdr>
                          <w:divsChild>
                            <w:div w:id="1444036582">
                              <w:marLeft w:val="0"/>
                              <w:marRight w:val="0"/>
                              <w:marTop w:val="0"/>
                              <w:marBottom w:val="0"/>
                              <w:divBdr>
                                <w:top w:val="none" w:sz="0" w:space="0" w:color="auto"/>
                                <w:left w:val="none" w:sz="0" w:space="0" w:color="auto"/>
                                <w:bottom w:val="none" w:sz="0" w:space="0" w:color="auto"/>
                                <w:right w:val="none" w:sz="0" w:space="0" w:color="auto"/>
                              </w:divBdr>
                              <w:divsChild>
                                <w:div w:id="573973836">
                                  <w:marLeft w:val="0"/>
                                  <w:marRight w:val="0"/>
                                  <w:marTop w:val="0"/>
                                  <w:marBottom w:val="0"/>
                                  <w:divBdr>
                                    <w:top w:val="none" w:sz="0" w:space="0" w:color="auto"/>
                                    <w:left w:val="none" w:sz="0" w:space="0" w:color="auto"/>
                                    <w:bottom w:val="none" w:sz="0" w:space="0" w:color="auto"/>
                                    <w:right w:val="none" w:sz="0" w:space="0" w:color="auto"/>
                                  </w:divBdr>
                                  <w:divsChild>
                                    <w:div w:id="1040596854">
                                      <w:marLeft w:val="0"/>
                                      <w:marRight w:val="0"/>
                                      <w:marTop w:val="0"/>
                                      <w:marBottom w:val="0"/>
                                      <w:divBdr>
                                        <w:top w:val="none" w:sz="0" w:space="0" w:color="auto"/>
                                        <w:left w:val="none" w:sz="0" w:space="0" w:color="auto"/>
                                        <w:bottom w:val="none" w:sz="0" w:space="0" w:color="auto"/>
                                        <w:right w:val="none" w:sz="0" w:space="0" w:color="auto"/>
                                      </w:divBdr>
                                      <w:divsChild>
                                        <w:div w:id="489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550447">
      <w:bodyDiv w:val="1"/>
      <w:marLeft w:val="0"/>
      <w:marRight w:val="0"/>
      <w:marTop w:val="0"/>
      <w:marBottom w:val="0"/>
      <w:divBdr>
        <w:top w:val="none" w:sz="0" w:space="0" w:color="auto"/>
        <w:left w:val="none" w:sz="0" w:space="0" w:color="auto"/>
        <w:bottom w:val="none" w:sz="0" w:space="0" w:color="auto"/>
        <w:right w:val="none" w:sz="0" w:space="0" w:color="auto"/>
      </w:divBdr>
      <w:divsChild>
        <w:div w:id="1297298550">
          <w:marLeft w:val="0"/>
          <w:marRight w:val="0"/>
          <w:marTop w:val="0"/>
          <w:marBottom w:val="0"/>
          <w:divBdr>
            <w:top w:val="none" w:sz="0" w:space="0" w:color="auto"/>
            <w:left w:val="none" w:sz="0" w:space="0" w:color="auto"/>
            <w:bottom w:val="none" w:sz="0" w:space="0" w:color="auto"/>
            <w:right w:val="none" w:sz="0" w:space="0" w:color="auto"/>
          </w:divBdr>
          <w:divsChild>
            <w:div w:id="241450120">
              <w:marLeft w:val="0"/>
              <w:marRight w:val="0"/>
              <w:marTop w:val="0"/>
              <w:marBottom w:val="0"/>
              <w:divBdr>
                <w:top w:val="none" w:sz="0" w:space="0" w:color="auto"/>
                <w:left w:val="none" w:sz="0" w:space="0" w:color="auto"/>
                <w:bottom w:val="none" w:sz="0" w:space="0" w:color="auto"/>
                <w:right w:val="none" w:sz="0" w:space="0" w:color="auto"/>
              </w:divBdr>
              <w:divsChild>
                <w:div w:id="672686144">
                  <w:marLeft w:val="0"/>
                  <w:marRight w:val="0"/>
                  <w:marTop w:val="0"/>
                  <w:marBottom w:val="0"/>
                  <w:divBdr>
                    <w:top w:val="none" w:sz="0" w:space="0" w:color="auto"/>
                    <w:left w:val="none" w:sz="0" w:space="0" w:color="auto"/>
                    <w:bottom w:val="none" w:sz="0" w:space="0" w:color="auto"/>
                    <w:right w:val="none" w:sz="0" w:space="0" w:color="auto"/>
                  </w:divBdr>
                  <w:divsChild>
                    <w:div w:id="1325939881">
                      <w:marLeft w:val="0"/>
                      <w:marRight w:val="0"/>
                      <w:marTop w:val="100"/>
                      <w:marBottom w:val="100"/>
                      <w:divBdr>
                        <w:top w:val="none" w:sz="0" w:space="0" w:color="auto"/>
                        <w:left w:val="none" w:sz="0" w:space="0" w:color="auto"/>
                        <w:bottom w:val="none" w:sz="0" w:space="0" w:color="auto"/>
                        <w:right w:val="none" w:sz="0" w:space="0" w:color="auto"/>
                      </w:divBdr>
                    </w:div>
                  </w:divsChild>
                </w:div>
                <w:div w:id="566066155">
                  <w:marLeft w:val="0"/>
                  <w:marRight w:val="0"/>
                  <w:marTop w:val="0"/>
                  <w:marBottom w:val="0"/>
                  <w:divBdr>
                    <w:top w:val="none" w:sz="0" w:space="0" w:color="auto"/>
                    <w:left w:val="none" w:sz="0" w:space="0" w:color="auto"/>
                    <w:bottom w:val="none" w:sz="0" w:space="0" w:color="auto"/>
                    <w:right w:val="none" w:sz="0" w:space="0" w:color="auto"/>
                  </w:divBdr>
                  <w:divsChild>
                    <w:div w:id="727925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7970763">
      <w:bodyDiv w:val="1"/>
      <w:marLeft w:val="0"/>
      <w:marRight w:val="0"/>
      <w:marTop w:val="0"/>
      <w:marBottom w:val="0"/>
      <w:divBdr>
        <w:top w:val="none" w:sz="0" w:space="0" w:color="auto"/>
        <w:left w:val="none" w:sz="0" w:space="0" w:color="auto"/>
        <w:bottom w:val="none" w:sz="0" w:space="0" w:color="auto"/>
        <w:right w:val="none" w:sz="0" w:space="0" w:color="auto"/>
      </w:divBdr>
      <w:divsChild>
        <w:div w:id="1847818119">
          <w:marLeft w:val="0"/>
          <w:marRight w:val="0"/>
          <w:marTop w:val="0"/>
          <w:marBottom w:val="0"/>
          <w:divBdr>
            <w:top w:val="single" w:sz="6" w:space="0" w:color="D3D3D3"/>
            <w:left w:val="single" w:sz="6" w:space="0" w:color="D3D3D3"/>
            <w:bottom w:val="single" w:sz="6" w:space="0" w:color="D3D3D3"/>
            <w:right w:val="single" w:sz="6" w:space="0" w:color="D3D3D3"/>
          </w:divBdr>
          <w:divsChild>
            <w:div w:id="1217276243">
              <w:marLeft w:val="0"/>
              <w:marRight w:val="0"/>
              <w:marTop w:val="0"/>
              <w:marBottom w:val="0"/>
              <w:divBdr>
                <w:top w:val="none" w:sz="0" w:space="0" w:color="auto"/>
                <w:left w:val="none" w:sz="0" w:space="0" w:color="auto"/>
                <w:bottom w:val="none" w:sz="0" w:space="0" w:color="auto"/>
                <w:right w:val="none" w:sz="0" w:space="0" w:color="auto"/>
              </w:divBdr>
              <w:divsChild>
                <w:div w:id="1245264885">
                  <w:marLeft w:val="600"/>
                  <w:marRight w:val="150"/>
                  <w:marTop w:val="450"/>
                  <w:marBottom w:val="0"/>
                  <w:divBdr>
                    <w:top w:val="none" w:sz="0" w:space="0" w:color="auto"/>
                    <w:left w:val="none" w:sz="0" w:space="0" w:color="auto"/>
                    <w:bottom w:val="none" w:sz="0" w:space="0" w:color="auto"/>
                    <w:right w:val="none" w:sz="0" w:space="0" w:color="auto"/>
                  </w:divBdr>
                  <w:divsChild>
                    <w:div w:id="1582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68249">
      <w:bodyDiv w:val="1"/>
      <w:marLeft w:val="0"/>
      <w:marRight w:val="0"/>
      <w:marTop w:val="0"/>
      <w:marBottom w:val="0"/>
      <w:divBdr>
        <w:top w:val="none" w:sz="0" w:space="0" w:color="auto"/>
        <w:left w:val="none" w:sz="0" w:space="0" w:color="auto"/>
        <w:bottom w:val="none" w:sz="0" w:space="0" w:color="auto"/>
        <w:right w:val="none" w:sz="0" w:space="0" w:color="auto"/>
      </w:divBdr>
      <w:divsChild>
        <w:div w:id="319188553">
          <w:marLeft w:val="0"/>
          <w:marRight w:val="0"/>
          <w:marTop w:val="0"/>
          <w:marBottom w:val="0"/>
          <w:divBdr>
            <w:top w:val="none" w:sz="0" w:space="0" w:color="auto"/>
            <w:left w:val="none" w:sz="0" w:space="0" w:color="auto"/>
            <w:bottom w:val="none" w:sz="0" w:space="0" w:color="auto"/>
            <w:right w:val="none" w:sz="0" w:space="0" w:color="auto"/>
          </w:divBdr>
          <w:divsChild>
            <w:div w:id="1707411997">
              <w:marLeft w:val="0"/>
              <w:marRight w:val="0"/>
              <w:marTop w:val="0"/>
              <w:marBottom w:val="0"/>
              <w:divBdr>
                <w:top w:val="none" w:sz="0" w:space="0" w:color="auto"/>
                <w:left w:val="none" w:sz="0" w:space="0" w:color="auto"/>
                <w:bottom w:val="none" w:sz="0" w:space="0" w:color="auto"/>
                <w:right w:val="none" w:sz="0" w:space="0" w:color="auto"/>
              </w:divBdr>
              <w:divsChild>
                <w:div w:id="1144351931">
                  <w:marLeft w:val="0"/>
                  <w:marRight w:val="0"/>
                  <w:marTop w:val="0"/>
                  <w:marBottom w:val="0"/>
                  <w:divBdr>
                    <w:top w:val="none" w:sz="0" w:space="0" w:color="auto"/>
                    <w:left w:val="none" w:sz="0" w:space="0" w:color="auto"/>
                    <w:bottom w:val="none" w:sz="0" w:space="0" w:color="auto"/>
                    <w:right w:val="none" w:sz="0" w:space="0" w:color="auto"/>
                  </w:divBdr>
                  <w:divsChild>
                    <w:div w:id="7523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706">
      <w:bodyDiv w:val="1"/>
      <w:marLeft w:val="0"/>
      <w:marRight w:val="0"/>
      <w:marTop w:val="0"/>
      <w:marBottom w:val="0"/>
      <w:divBdr>
        <w:top w:val="none" w:sz="0" w:space="0" w:color="auto"/>
        <w:left w:val="none" w:sz="0" w:space="0" w:color="auto"/>
        <w:bottom w:val="none" w:sz="0" w:space="0" w:color="auto"/>
        <w:right w:val="none" w:sz="0" w:space="0" w:color="auto"/>
      </w:divBdr>
      <w:divsChild>
        <w:div w:id="1663586050">
          <w:marLeft w:val="0"/>
          <w:marRight w:val="0"/>
          <w:marTop w:val="0"/>
          <w:marBottom w:val="0"/>
          <w:divBdr>
            <w:top w:val="none" w:sz="0" w:space="0" w:color="auto"/>
            <w:left w:val="none" w:sz="0" w:space="0" w:color="auto"/>
            <w:bottom w:val="none" w:sz="0" w:space="0" w:color="auto"/>
            <w:right w:val="none" w:sz="0" w:space="0" w:color="auto"/>
          </w:divBdr>
          <w:divsChild>
            <w:div w:id="1772161434">
              <w:marLeft w:val="0"/>
              <w:marRight w:val="0"/>
              <w:marTop w:val="0"/>
              <w:marBottom w:val="0"/>
              <w:divBdr>
                <w:top w:val="none" w:sz="0" w:space="0" w:color="auto"/>
                <w:left w:val="none" w:sz="0" w:space="0" w:color="auto"/>
                <w:bottom w:val="none" w:sz="0" w:space="0" w:color="auto"/>
                <w:right w:val="none" w:sz="0" w:space="0" w:color="auto"/>
              </w:divBdr>
              <w:divsChild>
                <w:div w:id="9374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5308">
      <w:bodyDiv w:val="1"/>
      <w:marLeft w:val="0"/>
      <w:marRight w:val="0"/>
      <w:marTop w:val="0"/>
      <w:marBottom w:val="0"/>
      <w:divBdr>
        <w:top w:val="none" w:sz="0" w:space="0" w:color="auto"/>
        <w:left w:val="none" w:sz="0" w:space="0" w:color="auto"/>
        <w:bottom w:val="none" w:sz="0" w:space="0" w:color="auto"/>
        <w:right w:val="none" w:sz="0" w:space="0" w:color="auto"/>
      </w:divBdr>
      <w:divsChild>
        <w:div w:id="1712614168">
          <w:marLeft w:val="0"/>
          <w:marRight w:val="0"/>
          <w:marTop w:val="0"/>
          <w:marBottom w:val="0"/>
          <w:divBdr>
            <w:top w:val="none" w:sz="0" w:space="0" w:color="auto"/>
            <w:left w:val="none" w:sz="0" w:space="0" w:color="auto"/>
            <w:bottom w:val="none" w:sz="0" w:space="0" w:color="auto"/>
            <w:right w:val="none" w:sz="0" w:space="0" w:color="auto"/>
          </w:divBdr>
          <w:divsChild>
            <w:div w:id="1553152810">
              <w:marLeft w:val="0"/>
              <w:marRight w:val="0"/>
              <w:marTop w:val="0"/>
              <w:marBottom w:val="0"/>
              <w:divBdr>
                <w:top w:val="none" w:sz="0" w:space="0" w:color="auto"/>
                <w:left w:val="none" w:sz="0" w:space="0" w:color="auto"/>
                <w:bottom w:val="none" w:sz="0" w:space="0" w:color="auto"/>
                <w:right w:val="none" w:sz="0" w:space="0" w:color="auto"/>
              </w:divBdr>
              <w:divsChild>
                <w:div w:id="1416438789">
                  <w:marLeft w:val="0"/>
                  <w:marRight w:val="0"/>
                  <w:marTop w:val="0"/>
                  <w:marBottom w:val="0"/>
                  <w:divBdr>
                    <w:top w:val="none" w:sz="0" w:space="0" w:color="auto"/>
                    <w:left w:val="none" w:sz="0" w:space="0" w:color="auto"/>
                    <w:bottom w:val="none" w:sz="0" w:space="0" w:color="auto"/>
                    <w:right w:val="none" w:sz="0" w:space="0" w:color="auto"/>
                  </w:divBdr>
                  <w:divsChild>
                    <w:div w:id="1723484708">
                      <w:marLeft w:val="0"/>
                      <w:marRight w:val="0"/>
                      <w:marTop w:val="0"/>
                      <w:marBottom w:val="0"/>
                      <w:divBdr>
                        <w:top w:val="none" w:sz="0" w:space="0" w:color="auto"/>
                        <w:left w:val="none" w:sz="0" w:space="0" w:color="auto"/>
                        <w:bottom w:val="none" w:sz="0" w:space="0" w:color="auto"/>
                        <w:right w:val="none" w:sz="0" w:space="0" w:color="auto"/>
                      </w:divBdr>
                      <w:divsChild>
                        <w:div w:id="763497669">
                          <w:marLeft w:val="0"/>
                          <w:marRight w:val="0"/>
                          <w:marTop w:val="0"/>
                          <w:marBottom w:val="0"/>
                          <w:divBdr>
                            <w:top w:val="none" w:sz="0" w:space="0" w:color="auto"/>
                            <w:left w:val="none" w:sz="0" w:space="0" w:color="auto"/>
                            <w:bottom w:val="none" w:sz="0" w:space="0" w:color="auto"/>
                            <w:right w:val="none" w:sz="0" w:space="0" w:color="auto"/>
                          </w:divBdr>
                          <w:divsChild>
                            <w:div w:id="1740784025">
                              <w:marLeft w:val="0"/>
                              <w:marRight w:val="0"/>
                              <w:marTop w:val="0"/>
                              <w:marBottom w:val="0"/>
                              <w:divBdr>
                                <w:top w:val="none" w:sz="0" w:space="0" w:color="auto"/>
                                <w:left w:val="none" w:sz="0" w:space="0" w:color="auto"/>
                                <w:bottom w:val="none" w:sz="0" w:space="0" w:color="auto"/>
                                <w:right w:val="none" w:sz="0" w:space="0" w:color="auto"/>
                              </w:divBdr>
                              <w:divsChild>
                                <w:div w:id="17883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758219">
      <w:bodyDiv w:val="1"/>
      <w:marLeft w:val="0"/>
      <w:marRight w:val="0"/>
      <w:marTop w:val="0"/>
      <w:marBottom w:val="0"/>
      <w:divBdr>
        <w:top w:val="none" w:sz="0" w:space="0" w:color="auto"/>
        <w:left w:val="none" w:sz="0" w:space="0" w:color="auto"/>
        <w:bottom w:val="none" w:sz="0" w:space="0" w:color="auto"/>
        <w:right w:val="none" w:sz="0" w:space="0" w:color="auto"/>
      </w:divBdr>
      <w:divsChild>
        <w:div w:id="878662920">
          <w:marLeft w:val="0"/>
          <w:marRight w:val="0"/>
          <w:marTop w:val="0"/>
          <w:marBottom w:val="0"/>
          <w:divBdr>
            <w:top w:val="none" w:sz="0" w:space="0" w:color="auto"/>
            <w:left w:val="none" w:sz="0" w:space="0" w:color="auto"/>
            <w:bottom w:val="none" w:sz="0" w:space="0" w:color="auto"/>
            <w:right w:val="none" w:sz="0" w:space="0" w:color="auto"/>
          </w:divBdr>
          <w:divsChild>
            <w:div w:id="623998108">
              <w:marLeft w:val="0"/>
              <w:marRight w:val="0"/>
              <w:marTop w:val="0"/>
              <w:marBottom w:val="0"/>
              <w:divBdr>
                <w:top w:val="none" w:sz="0" w:space="0" w:color="auto"/>
                <w:left w:val="none" w:sz="0" w:space="0" w:color="auto"/>
                <w:bottom w:val="none" w:sz="0" w:space="0" w:color="auto"/>
                <w:right w:val="none" w:sz="0" w:space="0" w:color="auto"/>
              </w:divBdr>
              <w:divsChild>
                <w:div w:id="1439837688">
                  <w:marLeft w:val="0"/>
                  <w:marRight w:val="0"/>
                  <w:marTop w:val="0"/>
                  <w:marBottom w:val="0"/>
                  <w:divBdr>
                    <w:top w:val="none" w:sz="0" w:space="0" w:color="auto"/>
                    <w:left w:val="none" w:sz="0" w:space="0" w:color="auto"/>
                    <w:bottom w:val="none" w:sz="0" w:space="0" w:color="auto"/>
                    <w:right w:val="none" w:sz="0" w:space="0" w:color="auto"/>
                  </w:divBdr>
                  <w:divsChild>
                    <w:div w:id="1561407073">
                      <w:marLeft w:val="0"/>
                      <w:marRight w:val="0"/>
                      <w:marTop w:val="0"/>
                      <w:marBottom w:val="0"/>
                      <w:divBdr>
                        <w:top w:val="none" w:sz="0" w:space="0" w:color="auto"/>
                        <w:left w:val="none" w:sz="0" w:space="0" w:color="auto"/>
                        <w:bottom w:val="none" w:sz="0" w:space="0" w:color="auto"/>
                        <w:right w:val="none" w:sz="0" w:space="0" w:color="auto"/>
                      </w:divBdr>
                      <w:divsChild>
                        <w:div w:id="1649043923">
                          <w:marLeft w:val="0"/>
                          <w:marRight w:val="0"/>
                          <w:marTop w:val="0"/>
                          <w:marBottom w:val="0"/>
                          <w:divBdr>
                            <w:top w:val="none" w:sz="0" w:space="0" w:color="auto"/>
                            <w:left w:val="none" w:sz="0" w:space="0" w:color="auto"/>
                            <w:bottom w:val="none" w:sz="0" w:space="0" w:color="auto"/>
                            <w:right w:val="none" w:sz="0" w:space="0" w:color="auto"/>
                          </w:divBdr>
                          <w:divsChild>
                            <w:div w:id="819349011">
                              <w:marLeft w:val="0"/>
                              <w:marRight w:val="0"/>
                              <w:marTop w:val="0"/>
                              <w:marBottom w:val="0"/>
                              <w:divBdr>
                                <w:top w:val="none" w:sz="0" w:space="0" w:color="auto"/>
                                <w:left w:val="none" w:sz="0" w:space="0" w:color="auto"/>
                                <w:bottom w:val="none" w:sz="0" w:space="0" w:color="auto"/>
                                <w:right w:val="none" w:sz="0" w:space="0" w:color="auto"/>
                              </w:divBdr>
                              <w:divsChild>
                                <w:div w:id="161775362">
                                  <w:marLeft w:val="0"/>
                                  <w:marRight w:val="0"/>
                                  <w:marTop w:val="150"/>
                                  <w:marBottom w:val="150"/>
                                  <w:divBdr>
                                    <w:top w:val="none" w:sz="0" w:space="0" w:color="auto"/>
                                    <w:left w:val="none" w:sz="0" w:space="0" w:color="auto"/>
                                    <w:bottom w:val="none" w:sz="0" w:space="0" w:color="auto"/>
                                    <w:right w:val="none" w:sz="0" w:space="0" w:color="auto"/>
                                  </w:divBdr>
                                  <w:divsChild>
                                    <w:div w:id="810365082">
                                      <w:marLeft w:val="0"/>
                                      <w:marRight w:val="0"/>
                                      <w:marTop w:val="0"/>
                                      <w:marBottom w:val="0"/>
                                      <w:divBdr>
                                        <w:top w:val="none" w:sz="0" w:space="0" w:color="auto"/>
                                        <w:left w:val="none" w:sz="0" w:space="0" w:color="auto"/>
                                        <w:bottom w:val="none" w:sz="0" w:space="0" w:color="auto"/>
                                        <w:right w:val="none" w:sz="0" w:space="0" w:color="auto"/>
                                      </w:divBdr>
                                      <w:divsChild>
                                        <w:div w:id="793524696">
                                          <w:marLeft w:val="0"/>
                                          <w:marRight w:val="0"/>
                                          <w:marTop w:val="0"/>
                                          <w:marBottom w:val="0"/>
                                          <w:divBdr>
                                            <w:top w:val="none" w:sz="0" w:space="0" w:color="auto"/>
                                            <w:left w:val="none" w:sz="0" w:space="0" w:color="auto"/>
                                            <w:bottom w:val="none" w:sz="0" w:space="0" w:color="auto"/>
                                            <w:right w:val="none" w:sz="0" w:space="0" w:color="auto"/>
                                          </w:divBdr>
                                          <w:divsChild>
                                            <w:div w:id="3839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588309">
      <w:bodyDiv w:val="1"/>
      <w:marLeft w:val="0"/>
      <w:marRight w:val="0"/>
      <w:marTop w:val="0"/>
      <w:marBottom w:val="0"/>
      <w:divBdr>
        <w:top w:val="none" w:sz="0" w:space="0" w:color="auto"/>
        <w:left w:val="none" w:sz="0" w:space="0" w:color="auto"/>
        <w:bottom w:val="none" w:sz="0" w:space="0" w:color="auto"/>
        <w:right w:val="none" w:sz="0" w:space="0" w:color="auto"/>
      </w:divBdr>
    </w:div>
    <w:div w:id="1153839299">
      <w:bodyDiv w:val="1"/>
      <w:marLeft w:val="0"/>
      <w:marRight w:val="0"/>
      <w:marTop w:val="0"/>
      <w:marBottom w:val="0"/>
      <w:divBdr>
        <w:top w:val="none" w:sz="0" w:space="0" w:color="auto"/>
        <w:left w:val="none" w:sz="0" w:space="0" w:color="auto"/>
        <w:bottom w:val="none" w:sz="0" w:space="0" w:color="auto"/>
        <w:right w:val="none" w:sz="0" w:space="0" w:color="auto"/>
      </w:divBdr>
      <w:divsChild>
        <w:div w:id="596792795">
          <w:marLeft w:val="0"/>
          <w:marRight w:val="0"/>
          <w:marTop w:val="0"/>
          <w:marBottom w:val="0"/>
          <w:divBdr>
            <w:top w:val="none" w:sz="0" w:space="0" w:color="auto"/>
            <w:left w:val="none" w:sz="0" w:space="0" w:color="auto"/>
            <w:bottom w:val="none" w:sz="0" w:space="0" w:color="auto"/>
            <w:right w:val="none" w:sz="0" w:space="0" w:color="auto"/>
          </w:divBdr>
          <w:divsChild>
            <w:div w:id="789711767">
              <w:marLeft w:val="0"/>
              <w:marRight w:val="0"/>
              <w:marTop w:val="0"/>
              <w:marBottom w:val="0"/>
              <w:divBdr>
                <w:top w:val="none" w:sz="0" w:space="0" w:color="auto"/>
                <w:left w:val="none" w:sz="0" w:space="0" w:color="auto"/>
                <w:bottom w:val="none" w:sz="0" w:space="0" w:color="auto"/>
                <w:right w:val="none" w:sz="0" w:space="0" w:color="auto"/>
              </w:divBdr>
              <w:divsChild>
                <w:div w:id="151484232">
                  <w:marLeft w:val="0"/>
                  <w:marRight w:val="0"/>
                  <w:marTop w:val="0"/>
                  <w:marBottom w:val="0"/>
                  <w:divBdr>
                    <w:top w:val="none" w:sz="0" w:space="0" w:color="auto"/>
                    <w:left w:val="none" w:sz="0" w:space="0" w:color="auto"/>
                    <w:bottom w:val="none" w:sz="0" w:space="0" w:color="auto"/>
                    <w:right w:val="none" w:sz="0" w:space="0" w:color="auto"/>
                  </w:divBdr>
                  <w:divsChild>
                    <w:div w:id="97337105">
                      <w:marLeft w:val="0"/>
                      <w:marRight w:val="0"/>
                      <w:marTop w:val="0"/>
                      <w:marBottom w:val="0"/>
                      <w:divBdr>
                        <w:top w:val="none" w:sz="0" w:space="0" w:color="auto"/>
                        <w:left w:val="none" w:sz="0" w:space="0" w:color="auto"/>
                        <w:bottom w:val="none" w:sz="0" w:space="0" w:color="auto"/>
                        <w:right w:val="none" w:sz="0" w:space="0" w:color="auto"/>
                      </w:divBdr>
                      <w:divsChild>
                        <w:div w:id="431630732">
                          <w:marLeft w:val="0"/>
                          <w:marRight w:val="0"/>
                          <w:marTop w:val="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489104701">
                                  <w:marLeft w:val="0"/>
                                  <w:marRight w:val="0"/>
                                  <w:marTop w:val="0"/>
                                  <w:marBottom w:val="0"/>
                                  <w:divBdr>
                                    <w:top w:val="none" w:sz="0" w:space="0" w:color="auto"/>
                                    <w:left w:val="none" w:sz="0" w:space="0" w:color="auto"/>
                                    <w:bottom w:val="none" w:sz="0" w:space="0" w:color="auto"/>
                                    <w:right w:val="none" w:sz="0" w:space="0" w:color="auto"/>
                                  </w:divBdr>
                                  <w:divsChild>
                                    <w:div w:id="1555118358">
                                      <w:marLeft w:val="0"/>
                                      <w:marRight w:val="0"/>
                                      <w:marTop w:val="0"/>
                                      <w:marBottom w:val="0"/>
                                      <w:divBdr>
                                        <w:top w:val="none" w:sz="0" w:space="0" w:color="auto"/>
                                        <w:left w:val="none" w:sz="0" w:space="0" w:color="auto"/>
                                        <w:bottom w:val="none" w:sz="0" w:space="0" w:color="auto"/>
                                        <w:right w:val="none" w:sz="0" w:space="0" w:color="auto"/>
                                      </w:divBdr>
                                      <w:divsChild>
                                        <w:div w:id="345445777">
                                          <w:marLeft w:val="0"/>
                                          <w:marRight w:val="0"/>
                                          <w:marTop w:val="0"/>
                                          <w:marBottom w:val="0"/>
                                          <w:divBdr>
                                            <w:top w:val="none" w:sz="0" w:space="0" w:color="auto"/>
                                            <w:left w:val="none" w:sz="0" w:space="0" w:color="auto"/>
                                            <w:bottom w:val="none" w:sz="0" w:space="0" w:color="auto"/>
                                            <w:right w:val="none" w:sz="0" w:space="0" w:color="auto"/>
                                          </w:divBdr>
                                          <w:divsChild>
                                            <w:div w:id="11632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632799">
      <w:bodyDiv w:val="1"/>
      <w:marLeft w:val="0"/>
      <w:marRight w:val="0"/>
      <w:marTop w:val="0"/>
      <w:marBottom w:val="0"/>
      <w:divBdr>
        <w:top w:val="none" w:sz="0" w:space="0" w:color="auto"/>
        <w:left w:val="none" w:sz="0" w:space="0" w:color="auto"/>
        <w:bottom w:val="none" w:sz="0" w:space="0" w:color="auto"/>
        <w:right w:val="none" w:sz="0" w:space="0" w:color="auto"/>
      </w:divBdr>
    </w:div>
    <w:div w:id="1443456392">
      <w:bodyDiv w:val="1"/>
      <w:marLeft w:val="0"/>
      <w:marRight w:val="0"/>
      <w:marTop w:val="100"/>
      <w:marBottom w:val="100"/>
      <w:divBdr>
        <w:top w:val="none" w:sz="0" w:space="0" w:color="auto"/>
        <w:left w:val="none" w:sz="0" w:space="0" w:color="auto"/>
        <w:bottom w:val="none" w:sz="0" w:space="0" w:color="auto"/>
        <w:right w:val="none" w:sz="0" w:space="0" w:color="auto"/>
      </w:divBdr>
      <w:divsChild>
        <w:div w:id="1333222836">
          <w:marLeft w:val="0"/>
          <w:marRight w:val="0"/>
          <w:marTop w:val="0"/>
          <w:marBottom w:val="0"/>
          <w:divBdr>
            <w:top w:val="none" w:sz="0" w:space="0" w:color="auto"/>
            <w:left w:val="none" w:sz="0" w:space="0" w:color="auto"/>
            <w:bottom w:val="none" w:sz="0" w:space="0" w:color="auto"/>
            <w:right w:val="none" w:sz="0" w:space="0" w:color="auto"/>
          </w:divBdr>
          <w:divsChild>
            <w:div w:id="489760209">
              <w:marLeft w:val="0"/>
              <w:marRight w:val="0"/>
              <w:marTop w:val="0"/>
              <w:marBottom w:val="0"/>
              <w:divBdr>
                <w:top w:val="none" w:sz="0" w:space="0" w:color="auto"/>
                <w:left w:val="none" w:sz="0" w:space="0" w:color="auto"/>
                <w:bottom w:val="none" w:sz="0" w:space="0" w:color="auto"/>
                <w:right w:val="none" w:sz="0" w:space="0" w:color="auto"/>
              </w:divBdr>
              <w:divsChild>
                <w:div w:id="989947949">
                  <w:marLeft w:val="0"/>
                  <w:marRight w:val="0"/>
                  <w:marTop w:val="0"/>
                  <w:marBottom w:val="0"/>
                  <w:divBdr>
                    <w:top w:val="none" w:sz="0" w:space="0" w:color="auto"/>
                    <w:left w:val="none" w:sz="0" w:space="0" w:color="auto"/>
                    <w:bottom w:val="none" w:sz="0" w:space="0" w:color="auto"/>
                    <w:right w:val="none" w:sz="0" w:space="0" w:color="auto"/>
                  </w:divBdr>
                  <w:divsChild>
                    <w:div w:id="1434787697">
                      <w:marLeft w:val="0"/>
                      <w:marRight w:val="0"/>
                      <w:marTop w:val="0"/>
                      <w:marBottom w:val="0"/>
                      <w:divBdr>
                        <w:top w:val="none" w:sz="0" w:space="0" w:color="auto"/>
                        <w:left w:val="none" w:sz="0" w:space="0" w:color="auto"/>
                        <w:bottom w:val="none" w:sz="0" w:space="0" w:color="auto"/>
                        <w:right w:val="none" w:sz="0" w:space="0" w:color="auto"/>
                      </w:divBdr>
                      <w:divsChild>
                        <w:div w:id="1170292416">
                          <w:marLeft w:val="0"/>
                          <w:marRight w:val="0"/>
                          <w:marTop w:val="0"/>
                          <w:marBottom w:val="0"/>
                          <w:divBdr>
                            <w:top w:val="none" w:sz="0" w:space="0" w:color="auto"/>
                            <w:left w:val="none" w:sz="0" w:space="0" w:color="auto"/>
                            <w:bottom w:val="none" w:sz="0" w:space="0" w:color="auto"/>
                            <w:right w:val="none" w:sz="0" w:space="0" w:color="auto"/>
                          </w:divBdr>
                          <w:divsChild>
                            <w:div w:id="1594312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2556">
      <w:bodyDiv w:val="1"/>
      <w:marLeft w:val="0"/>
      <w:marRight w:val="0"/>
      <w:marTop w:val="0"/>
      <w:marBottom w:val="0"/>
      <w:divBdr>
        <w:top w:val="none" w:sz="0" w:space="0" w:color="auto"/>
        <w:left w:val="none" w:sz="0" w:space="0" w:color="auto"/>
        <w:bottom w:val="none" w:sz="0" w:space="0" w:color="auto"/>
        <w:right w:val="none" w:sz="0" w:space="0" w:color="auto"/>
      </w:divBdr>
      <w:divsChild>
        <w:div w:id="1936161573">
          <w:marLeft w:val="0"/>
          <w:marRight w:val="0"/>
          <w:marTop w:val="480"/>
          <w:marBottom w:val="480"/>
          <w:divBdr>
            <w:top w:val="none" w:sz="0" w:space="0" w:color="auto"/>
            <w:left w:val="none" w:sz="0" w:space="0" w:color="auto"/>
            <w:bottom w:val="none" w:sz="0" w:space="0" w:color="auto"/>
            <w:right w:val="none" w:sz="0" w:space="0" w:color="auto"/>
          </w:divBdr>
          <w:divsChild>
            <w:div w:id="182668049">
              <w:marLeft w:val="0"/>
              <w:marRight w:val="0"/>
              <w:marTop w:val="0"/>
              <w:marBottom w:val="0"/>
              <w:divBdr>
                <w:top w:val="none" w:sz="0" w:space="0" w:color="auto"/>
                <w:left w:val="none" w:sz="0" w:space="0" w:color="auto"/>
                <w:bottom w:val="none" w:sz="0" w:space="0" w:color="auto"/>
                <w:right w:val="none" w:sz="0" w:space="0" w:color="auto"/>
              </w:divBdr>
              <w:divsChild>
                <w:div w:id="2056850326">
                  <w:marLeft w:val="0"/>
                  <w:marRight w:val="-26"/>
                  <w:marTop w:val="0"/>
                  <w:marBottom w:val="0"/>
                  <w:divBdr>
                    <w:top w:val="none" w:sz="0" w:space="0" w:color="auto"/>
                    <w:left w:val="none" w:sz="0" w:space="0" w:color="auto"/>
                    <w:bottom w:val="none" w:sz="0" w:space="0" w:color="auto"/>
                    <w:right w:val="none" w:sz="0" w:space="0" w:color="auto"/>
                  </w:divBdr>
                  <w:divsChild>
                    <w:div w:id="1057315629">
                      <w:marLeft w:val="7"/>
                      <w:marRight w:val="34"/>
                      <w:marTop w:val="0"/>
                      <w:marBottom w:val="0"/>
                      <w:divBdr>
                        <w:top w:val="none" w:sz="0" w:space="0" w:color="auto"/>
                        <w:left w:val="none" w:sz="0" w:space="0" w:color="auto"/>
                        <w:bottom w:val="none" w:sz="0" w:space="0" w:color="auto"/>
                        <w:right w:val="none" w:sz="0" w:space="0" w:color="auto"/>
                      </w:divBdr>
                      <w:divsChild>
                        <w:div w:id="279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8876">
      <w:bodyDiv w:val="1"/>
      <w:marLeft w:val="0"/>
      <w:marRight w:val="0"/>
      <w:marTop w:val="0"/>
      <w:marBottom w:val="0"/>
      <w:divBdr>
        <w:top w:val="none" w:sz="0" w:space="0" w:color="auto"/>
        <w:left w:val="none" w:sz="0" w:space="0" w:color="auto"/>
        <w:bottom w:val="none" w:sz="0" w:space="0" w:color="auto"/>
        <w:right w:val="none" w:sz="0" w:space="0" w:color="auto"/>
      </w:divBdr>
      <w:divsChild>
        <w:div w:id="1918441009">
          <w:marLeft w:val="0"/>
          <w:marRight w:val="0"/>
          <w:marTop w:val="0"/>
          <w:marBottom w:val="0"/>
          <w:divBdr>
            <w:top w:val="none" w:sz="0" w:space="0" w:color="auto"/>
            <w:left w:val="none" w:sz="0" w:space="0" w:color="auto"/>
            <w:bottom w:val="none" w:sz="0" w:space="0" w:color="auto"/>
            <w:right w:val="none" w:sz="0" w:space="0" w:color="auto"/>
          </w:divBdr>
          <w:divsChild>
            <w:div w:id="1108889829">
              <w:marLeft w:val="0"/>
              <w:marRight w:val="0"/>
              <w:marTop w:val="0"/>
              <w:marBottom w:val="0"/>
              <w:divBdr>
                <w:top w:val="none" w:sz="0" w:space="0" w:color="auto"/>
                <w:left w:val="none" w:sz="0" w:space="0" w:color="auto"/>
                <w:bottom w:val="none" w:sz="0" w:space="0" w:color="auto"/>
                <w:right w:val="none" w:sz="0" w:space="0" w:color="auto"/>
              </w:divBdr>
              <w:divsChild>
                <w:div w:id="1383863409">
                  <w:marLeft w:val="0"/>
                  <w:marRight w:val="0"/>
                  <w:marTop w:val="0"/>
                  <w:marBottom w:val="0"/>
                  <w:divBdr>
                    <w:top w:val="none" w:sz="0" w:space="0" w:color="auto"/>
                    <w:left w:val="none" w:sz="0" w:space="0" w:color="auto"/>
                    <w:bottom w:val="none" w:sz="0" w:space="0" w:color="auto"/>
                    <w:right w:val="none" w:sz="0" w:space="0" w:color="auto"/>
                  </w:divBdr>
                  <w:divsChild>
                    <w:div w:id="765731861">
                      <w:marLeft w:val="0"/>
                      <w:marRight w:val="0"/>
                      <w:marTop w:val="100"/>
                      <w:marBottom w:val="100"/>
                      <w:divBdr>
                        <w:top w:val="none" w:sz="0" w:space="0" w:color="auto"/>
                        <w:left w:val="none" w:sz="0" w:space="0" w:color="auto"/>
                        <w:bottom w:val="none" w:sz="0" w:space="0" w:color="auto"/>
                        <w:right w:val="none" w:sz="0" w:space="0" w:color="auto"/>
                      </w:divBdr>
                      <w:divsChild>
                        <w:div w:id="1610963919">
                          <w:marLeft w:val="0"/>
                          <w:marRight w:val="0"/>
                          <w:marTop w:val="300"/>
                          <w:marBottom w:val="0"/>
                          <w:divBdr>
                            <w:top w:val="none" w:sz="0" w:space="0" w:color="auto"/>
                            <w:left w:val="none" w:sz="0" w:space="0" w:color="auto"/>
                            <w:bottom w:val="none" w:sz="0" w:space="0" w:color="auto"/>
                            <w:right w:val="none" w:sz="0" w:space="0" w:color="auto"/>
                          </w:divBdr>
                          <w:divsChild>
                            <w:div w:id="2132018062">
                              <w:marLeft w:val="0"/>
                              <w:marRight w:val="0"/>
                              <w:marTop w:val="0"/>
                              <w:marBottom w:val="0"/>
                              <w:divBdr>
                                <w:top w:val="none" w:sz="0" w:space="0" w:color="auto"/>
                                <w:left w:val="none" w:sz="0" w:space="0" w:color="auto"/>
                                <w:bottom w:val="none" w:sz="0" w:space="0" w:color="auto"/>
                                <w:right w:val="none" w:sz="0" w:space="0" w:color="auto"/>
                              </w:divBdr>
                              <w:divsChild>
                                <w:div w:id="1817143678">
                                  <w:marLeft w:val="0"/>
                                  <w:marRight w:val="0"/>
                                  <w:marTop w:val="0"/>
                                  <w:marBottom w:val="0"/>
                                  <w:divBdr>
                                    <w:top w:val="none" w:sz="0" w:space="0" w:color="auto"/>
                                    <w:left w:val="none" w:sz="0" w:space="0" w:color="auto"/>
                                    <w:bottom w:val="none" w:sz="0" w:space="0" w:color="auto"/>
                                    <w:right w:val="none" w:sz="0" w:space="0" w:color="auto"/>
                                  </w:divBdr>
                                </w:div>
                                <w:div w:id="643896632">
                                  <w:marLeft w:val="0"/>
                                  <w:marRight w:val="0"/>
                                  <w:marTop w:val="0"/>
                                  <w:marBottom w:val="0"/>
                                  <w:divBdr>
                                    <w:top w:val="none" w:sz="0" w:space="0" w:color="auto"/>
                                    <w:left w:val="none" w:sz="0" w:space="0" w:color="auto"/>
                                    <w:bottom w:val="none" w:sz="0" w:space="0" w:color="auto"/>
                                    <w:right w:val="none" w:sz="0" w:space="0" w:color="auto"/>
                                  </w:divBdr>
                                </w:div>
                                <w:div w:id="241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302401">
      <w:bodyDiv w:val="1"/>
      <w:marLeft w:val="0"/>
      <w:marRight w:val="0"/>
      <w:marTop w:val="0"/>
      <w:marBottom w:val="0"/>
      <w:divBdr>
        <w:top w:val="none" w:sz="0" w:space="0" w:color="auto"/>
        <w:left w:val="none" w:sz="0" w:space="0" w:color="auto"/>
        <w:bottom w:val="none" w:sz="0" w:space="0" w:color="auto"/>
        <w:right w:val="none" w:sz="0" w:space="0" w:color="auto"/>
      </w:divBdr>
      <w:divsChild>
        <w:div w:id="626011299">
          <w:marLeft w:val="0"/>
          <w:marRight w:val="0"/>
          <w:marTop w:val="0"/>
          <w:marBottom w:val="0"/>
          <w:divBdr>
            <w:top w:val="none" w:sz="0" w:space="0" w:color="auto"/>
            <w:left w:val="none" w:sz="0" w:space="0" w:color="auto"/>
            <w:bottom w:val="none" w:sz="0" w:space="0" w:color="auto"/>
            <w:right w:val="none" w:sz="0" w:space="0" w:color="auto"/>
          </w:divBdr>
          <w:divsChild>
            <w:div w:id="719087951">
              <w:marLeft w:val="0"/>
              <w:marRight w:val="0"/>
              <w:marTop w:val="450"/>
              <w:marBottom w:val="0"/>
              <w:divBdr>
                <w:top w:val="none" w:sz="0" w:space="0" w:color="auto"/>
                <w:left w:val="none" w:sz="0" w:space="0" w:color="auto"/>
                <w:bottom w:val="none" w:sz="0" w:space="0" w:color="auto"/>
                <w:right w:val="none" w:sz="0" w:space="0" w:color="auto"/>
              </w:divBdr>
              <w:divsChild>
                <w:div w:id="4960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2970">
      <w:bodyDiv w:val="1"/>
      <w:marLeft w:val="0"/>
      <w:marRight w:val="0"/>
      <w:marTop w:val="0"/>
      <w:marBottom w:val="0"/>
      <w:divBdr>
        <w:top w:val="none" w:sz="0" w:space="0" w:color="auto"/>
        <w:left w:val="none" w:sz="0" w:space="0" w:color="auto"/>
        <w:bottom w:val="none" w:sz="0" w:space="0" w:color="auto"/>
        <w:right w:val="none" w:sz="0" w:space="0" w:color="auto"/>
      </w:divBdr>
      <w:divsChild>
        <w:div w:id="558706841">
          <w:marLeft w:val="0"/>
          <w:marRight w:val="0"/>
          <w:marTop w:val="0"/>
          <w:marBottom w:val="0"/>
          <w:divBdr>
            <w:top w:val="none" w:sz="0" w:space="0" w:color="auto"/>
            <w:left w:val="none" w:sz="0" w:space="0" w:color="auto"/>
            <w:bottom w:val="none" w:sz="0" w:space="0" w:color="auto"/>
            <w:right w:val="none" w:sz="0" w:space="0" w:color="auto"/>
          </w:divBdr>
          <w:divsChild>
            <w:div w:id="1392731017">
              <w:marLeft w:val="0"/>
              <w:marRight w:val="0"/>
              <w:marTop w:val="0"/>
              <w:marBottom w:val="0"/>
              <w:divBdr>
                <w:top w:val="none" w:sz="0" w:space="0" w:color="auto"/>
                <w:left w:val="none" w:sz="0" w:space="0" w:color="auto"/>
                <w:bottom w:val="none" w:sz="0" w:space="0" w:color="auto"/>
                <w:right w:val="none" w:sz="0" w:space="0" w:color="auto"/>
              </w:divBdr>
              <w:divsChild>
                <w:div w:id="1815413467">
                  <w:marLeft w:val="0"/>
                  <w:marRight w:val="0"/>
                  <w:marTop w:val="0"/>
                  <w:marBottom w:val="0"/>
                  <w:divBdr>
                    <w:top w:val="none" w:sz="0" w:space="0" w:color="auto"/>
                    <w:left w:val="none" w:sz="0" w:space="0" w:color="auto"/>
                    <w:bottom w:val="none" w:sz="0" w:space="0" w:color="auto"/>
                    <w:right w:val="none" w:sz="0" w:space="0" w:color="auto"/>
                  </w:divBdr>
                  <w:divsChild>
                    <w:div w:id="976566762">
                      <w:marLeft w:val="0"/>
                      <w:marRight w:val="0"/>
                      <w:marTop w:val="100"/>
                      <w:marBottom w:val="100"/>
                      <w:divBdr>
                        <w:top w:val="none" w:sz="0" w:space="0" w:color="auto"/>
                        <w:left w:val="none" w:sz="0" w:space="0" w:color="auto"/>
                        <w:bottom w:val="none" w:sz="0" w:space="0" w:color="auto"/>
                        <w:right w:val="none" w:sz="0" w:space="0" w:color="auto"/>
                      </w:divBdr>
                    </w:div>
                  </w:divsChild>
                </w:div>
                <w:div w:id="412170002">
                  <w:marLeft w:val="0"/>
                  <w:marRight w:val="0"/>
                  <w:marTop w:val="0"/>
                  <w:marBottom w:val="0"/>
                  <w:divBdr>
                    <w:top w:val="none" w:sz="0" w:space="0" w:color="auto"/>
                    <w:left w:val="none" w:sz="0" w:space="0" w:color="auto"/>
                    <w:bottom w:val="none" w:sz="0" w:space="0" w:color="auto"/>
                    <w:right w:val="none" w:sz="0" w:space="0" w:color="auto"/>
                  </w:divBdr>
                  <w:divsChild>
                    <w:div w:id="7613433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3284354">
      <w:bodyDiv w:val="1"/>
      <w:marLeft w:val="0"/>
      <w:marRight w:val="0"/>
      <w:marTop w:val="0"/>
      <w:marBottom w:val="0"/>
      <w:divBdr>
        <w:top w:val="none" w:sz="0" w:space="0" w:color="auto"/>
        <w:left w:val="none" w:sz="0" w:space="0" w:color="auto"/>
        <w:bottom w:val="none" w:sz="0" w:space="0" w:color="auto"/>
        <w:right w:val="none" w:sz="0" w:space="0" w:color="auto"/>
      </w:divBdr>
      <w:divsChild>
        <w:div w:id="1931498125">
          <w:marLeft w:val="0"/>
          <w:marRight w:val="0"/>
          <w:marTop w:val="0"/>
          <w:marBottom w:val="0"/>
          <w:divBdr>
            <w:top w:val="none" w:sz="0" w:space="0" w:color="auto"/>
            <w:left w:val="none" w:sz="0" w:space="0" w:color="auto"/>
            <w:bottom w:val="none" w:sz="0" w:space="0" w:color="auto"/>
            <w:right w:val="none" w:sz="0" w:space="0" w:color="auto"/>
          </w:divBdr>
          <w:divsChild>
            <w:div w:id="1995713999">
              <w:marLeft w:val="0"/>
              <w:marRight w:val="0"/>
              <w:marTop w:val="0"/>
              <w:marBottom w:val="0"/>
              <w:divBdr>
                <w:top w:val="none" w:sz="0" w:space="0" w:color="auto"/>
                <w:left w:val="none" w:sz="0" w:space="0" w:color="auto"/>
                <w:bottom w:val="none" w:sz="0" w:space="0" w:color="auto"/>
                <w:right w:val="none" w:sz="0" w:space="0" w:color="auto"/>
              </w:divBdr>
              <w:divsChild>
                <w:div w:id="588273303">
                  <w:marLeft w:val="0"/>
                  <w:marRight w:val="0"/>
                  <w:marTop w:val="0"/>
                  <w:marBottom w:val="0"/>
                  <w:divBdr>
                    <w:top w:val="none" w:sz="0" w:space="0" w:color="auto"/>
                    <w:left w:val="none" w:sz="0" w:space="0" w:color="auto"/>
                    <w:bottom w:val="none" w:sz="0" w:space="0" w:color="auto"/>
                    <w:right w:val="none" w:sz="0" w:space="0" w:color="auto"/>
                  </w:divBdr>
                  <w:divsChild>
                    <w:div w:id="1498692079">
                      <w:marLeft w:val="0"/>
                      <w:marRight w:val="0"/>
                      <w:marTop w:val="0"/>
                      <w:marBottom w:val="0"/>
                      <w:divBdr>
                        <w:top w:val="none" w:sz="0" w:space="0" w:color="auto"/>
                        <w:left w:val="none" w:sz="0" w:space="0" w:color="auto"/>
                        <w:bottom w:val="none" w:sz="0" w:space="0" w:color="auto"/>
                        <w:right w:val="none" w:sz="0" w:space="0" w:color="auto"/>
                      </w:divBdr>
                      <w:divsChild>
                        <w:div w:id="2062822352">
                          <w:marLeft w:val="0"/>
                          <w:marRight w:val="0"/>
                          <w:marTop w:val="0"/>
                          <w:marBottom w:val="0"/>
                          <w:divBdr>
                            <w:top w:val="none" w:sz="0" w:space="0" w:color="auto"/>
                            <w:left w:val="none" w:sz="0" w:space="0" w:color="auto"/>
                            <w:bottom w:val="none" w:sz="0" w:space="0" w:color="auto"/>
                            <w:right w:val="none" w:sz="0" w:space="0" w:color="auto"/>
                          </w:divBdr>
                          <w:divsChild>
                            <w:div w:id="194738818">
                              <w:marLeft w:val="0"/>
                              <w:marRight w:val="0"/>
                              <w:marTop w:val="0"/>
                              <w:marBottom w:val="0"/>
                              <w:divBdr>
                                <w:top w:val="none" w:sz="0" w:space="0" w:color="auto"/>
                                <w:left w:val="none" w:sz="0" w:space="0" w:color="auto"/>
                                <w:bottom w:val="none" w:sz="0" w:space="0" w:color="auto"/>
                                <w:right w:val="none" w:sz="0" w:space="0" w:color="auto"/>
                              </w:divBdr>
                              <w:divsChild>
                                <w:div w:id="1081636199">
                                  <w:marLeft w:val="0"/>
                                  <w:marRight w:val="0"/>
                                  <w:marTop w:val="0"/>
                                  <w:marBottom w:val="0"/>
                                  <w:divBdr>
                                    <w:top w:val="none" w:sz="0" w:space="0" w:color="auto"/>
                                    <w:left w:val="none" w:sz="0" w:space="0" w:color="auto"/>
                                    <w:bottom w:val="none" w:sz="0" w:space="0" w:color="auto"/>
                                    <w:right w:val="none" w:sz="0" w:space="0" w:color="auto"/>
                                  </w:divBdr>
                                  <w:divsChild>
                                    <w:div w:id="1335646606">
                                      <w:marLeft w:val="0"/>
                                      <w:marRight w:val="0"/>
                                      <w:marTop w:val="0"/>
                                      <w:marBottom w:val="0"/>
                                      <w:divBdr>
                                        <w:top w:val="none" w:sz="0" w:space="0" w:color="auto"/>
                                        <w:left w:val="none" w:sz="0" w:space="0" w:color="auto"/>
                                        <w:bottom w:val="none" w:sz="0" w:space="0" w:color="auto"/>
                                        <w:right w:val="none" w:sz="0" w:space="0" w:color="auto"/>
                                      </w:divBdr>
                                      <w:divsChild>
                                        <w:div w:id="1772429506">
                                          <w:marLeft w:val="0"/>
                                          <w:marRight w:val="0"/>
                                          <w:marTop w:val="0"/>
                                          <w:marBottom w:val="0"/>
                                          <w:divBdr>
                                            <w:top w:val="none" w:sz="0" w:space="0" w:color="auto"/>
                                            <w:left w:val="none" w:sz="0" w:space="0" w:color="auto"/>
                                            <w:bottom w:val="none" w:sz="0" w:space="0" w:color="auto"/>
                                            <w:right w:val="none" w:sz="0" w:space="0" w:color="auto"/>
                                          </w:divBdr>
                                          <w:divsChild>
                                            <w:div w:id="2055150490">
                                              <w:marLeft w:val="0"/>
                                              <w:marRight w:val="0"/>
                                              <w:marTop w:val="0"/>
                                              <w:marBottom w:val="0"/>
                                              <w:divBdr>
                                                <w:top w:val="none" w:sz="0" w:space="0" w:color="auto"/>
                                                <w:left w:val="none" w:sz="0" w:space="0" w:color="auto"/>
                                                <w:bottom w:val="none" w:sz="0" w:space="0" w:color="auto"/>
                                                <w:right w:val="none" w:sz="0" w:space="0" w:color="auto"/>
                                              </w:divBdr>
                                              <w:divsChild>
                                                <w:div w:id="240910683">
                                                  <w:marLeft w:val="0"/>
                                                  <w:marRight w:val="0"/>
                                                  <w:marTop w:val="0"/>
                                                  <w:marBottom w:val="0"/>
                                                  <w:divBdr>
                                                    <w:top w:val="none" w:sz="0" w:space="0" w:color="auto"/>
                                                    <w:left w:val="none" w:sz="0" w:space="0" w:color="auto"/>
                                                    <w:bottom w:val="none" w:sz="0" w:space="0" w:color="auto"/>
                                                    <w:right w:val="none" w:sz="0" w:space="0" w:color="auto"/>
                                                  </w:divBdr>
                                                  <w:divsChild>
                                                    <w:div w:id="1857184171">
                                                      <w:marLeft w:val="0"/>
                                                      <w:marRight w:val="0"/>
                                                      <w:marTop w:val="0"/>
                                                      <w:marBottom w:val="0"/>
                                                      <w:divBdr>
                                                        <w:top w:val="none" w:sz="0" w:space="0" w:color="auto"/>
                                                        <w:left w:val="none" w:sz="0" w:space="0" w:color="auto"/>
                                                        <w:bottom w:val="none" w:sz="0" w:space="0" w:color="auto"/>
                                                        <w:right w:val="none" w:sz="0" w:space="0" w:color="auto"/>
                                                      </w:divBdr>
                                                      <w:divsChild>
                                                        <w:div w:id="19993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k.cz/cz/krajsky-urad/socialni-oblast/socialne-pravni-ochrana-deti/metodika-doprovazeni-v-kralovehradeckem-kraji-3488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psv.cz/web/cz/doprovazeni-pestounu-dohody-o-vykonu-pestounske-pece" TargetMode="External"/><Relationship Id="rId4" Type="http://schemas.openxmlformats.org/officeDocument/2006/relationships/settings" Target="settings.xml"/><Relationship Id="rId9" Type="http://schemas.openxmlformats.org/officeDocument/2006/relationships/hyperlink" Target="https://www.pestounskerodiny.cz/dokumenty-ke-stazeni.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1647-8746-40FD-81F0-244373E4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Pelcová Lenka Mgr. DiS.</dc:creator>
  <cp:keywords/>
  <dc:description/>
  <cp:lastModifiedBy>Popiolková Jaroslava DiS.</cp:lastModifiedBy>
  <cp:revision>2</cp:revision>
  <cp:lastPrinted>2015-05-14T10:54:00Z</cp:lastPrinted>
  <dcterms:created xsi:type="dcterms:W3CDTF">2024-06-03T12:46:00Z</dcterms:created>
  <dcterms:modified xsi:type="dcterms:W3CDTF">2024-06-03T12:46:00Z</dcterms:modified>
</cp:coreProperties>
</file>